
<file path=[Content_Types].xml><?xml version="1.0" encoding="utf-8"?>
<Types xmlns="http://schemas.openxmlformats.org/package/2006/content-types">
  <Default Extension="xml" ContentType="application/xml"/>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nts/font8.odttf" ContentType="application/vnd.openxmlformats-officedocument.obfuscatedFont"/>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adjustRightInd w:val="0"/>
        <w:snapToGrid w:val="0"/>
        <w:spacing w:line="594" w:lineRule="exact"/>
        <w:jc w:val="center"/>
        <w:rPr>
          <w:rFonts w:eastAsia="方正小标宋简体" w:cs="方正仿宋简体"/>
          <w:color w:val="000000"/>
          <w:sz w:val="32"/>
          <w:szCs w:val="32"/>
        </w:rPr>
      </w:pPr>
      <w:r>
        <w:rPr>
          <w:rFonts w:hint="eastAsia" w:eastAsia="方正小标宋简体" w:cs="方正仿宋简体"/>
          <w:color w:val="000000"/>
          <w:sz w:val="32"/>
          <w:szCs w:val="32"/>
        </w:rPr>
        <w:t>休闲服装产品质量国家监督抽查实施细则</w:t>
      </w:r>
    </w:p>
    <w:p>
      <w:pPr>
        <w:spacing w:line="440" w:lineRule="exact"/>
        <w:jc w:val="center"/>
        <w:rPr>
          <w:rFonts w:ascii="Times New Roman" w:hAnsi="Times New Roman" w:eastAsia="方正小标宋简体" w:cs="方正仿宋简体"/>
          <w:color w:val="000000"/>
          <w:sz w:val="32"/>
          <w:szCs w:val="32"/>
        </w:rPr>
      </w:pPr>
      <w:r>
        <w:rPr>
          <w:rFonts w:hint="eastAsia" w:ascii="Times New Roman" w:hAnsi="Times New Roman" w:eastAsia="方正小标宋简体" w:cs="方正仿宋简体"/>
          <w:color w:val="000000"/>
          <w:sz w:val="32"/>
          <w:szCs w:val="32"/>
        </w:rPr>
        <w:t>（2021年版）</w:t>
      </w:r>
    </w:p>
    <w:p>
      <w:pPr>
        <w:adjustRightInd w:val="0"/>
        <w:snapToGrid w:val="0"/>
        <w:spacing w:line="594" w:lineRule="exact"/>
        <w:jc w:val="center"/>
        <w:rPr>
          <w:rFonts w:eastAsia="方正小标宋简体" w:cs="方正仿宋简体"/>
          <w:color w:val="000000"/>
          <w:sz w:val="32"/>
          <w:szCs w:val="32"/>
        </w:rPr>
      </w:pPr>
    </w:p>
    <w:p>
      <w:pPr>
        <w:adjustRightInd w:val="0"/>
        <w:snapToGrid w:val="0"/>
        <w:spacing w:line="440" w:lineRule="exact"/>
        <w:rPr>
          <w:rFonts w:hint="default" w:ascii="Times New Roman" w:hAnsi="Times New Roman" w:eastAsia="黑体" w:cs="Times New Roman"/>
          <w:color w:val="000000"/>
          <w:szCs w:val="21"/>
        </w:rPr>
      </w:pPr>
      <w:r>
        <w:rPr>
          <w:rFonts w:hint="default" w:ascii="Times New Roman" w:hAnsi="Times New Roman" w:eastAsia="黑体" w:cs="Times New Roman"/>
          <w:color w:val="000000"/>
          <w:szCs w:val="21"/>
        </w:rPr>
        <w:t>1 抽样方法</w:t>
      </w:r>
    </w:p>
    <w:p>
      <w:pPr>
        <w:adjustRightInd w:val="0"/>
        <w:snapToGrid w:val="0"/>
        <w:spacing w:line="440" w:lineRule="exact"/>
        <w:ind w:firstLine="420" w:firstLineChars="200"/>
        <w:rPr>
          <w:color w:val="000000"/>
          <w:szCs w:val="21"/>
        </w:rPr>
      </w:pPr>
      <w:r>
        <w:rPr>
          <w:rFonts w:hint="eastAsia"/>
          <w:color w:val="000000"/>
          <w:szCs w:val="21"/>
        </w:rPr>
        <w:t>以随机抽样的方式在被抽样生产者、销售者的待销产品中抽取。</w:t>
      </w:r>
    </w:p>
    <w:p>
      <w:pPr>
        <w:adjustRightInd w:val="0"/>
        <w:snapToGrid w:val="0"/>
        <w:spacing w:line="440" w:lineRule="exact"/>
        <w:ind w:firstLine="420" w:firstLineChars="200"/>
        <w:rPr>
          <w:color w:val="000000"/>
          <w:szCs w:val="21"/>
        </w:rPr>
      </w:pPr>
      <w:r>
        <w:rPr>
          <w:rFonts w:hint="eastAsia"/>
          <w:color w:val="000000"/>
          <w:szCs w:val="21"/>
        </w:rPr>
        <w:t>随机数一般可使用随机数表等方法产生。</w:t>
      </w:r>
    </w:p>
    <w:p>
      <w:pPr>
        <w:adjustRightInd w:val="0"/>
        <w:snapToGrid w:val="0"/>
        <w:spacing w:line="440" w:lineRule="exact"/>
        <w:ind w:firstLine="420" w:firstLineChars="200"/>
        <w:rPr>
          <w:color w:val="000000"/>
          <w:szCs w:val="21"/>
        </w:rPr>
      </w:pPr>
      <w:r>
        <w:rPr>
          <w:rFonts w:hint="eastAsia"/>
          <w:color w:val="000000"/>
          <w:szCs w:val="21"/>
        </w:rPr>
        <w:t>每批次产品抽取样品2件（条、套），其中1件（条、套）作为检验样品，1件（条、套）作为备用样品。</w:t>
      </w:r>
      <w:bookmarkStart w:id="0" w:name="_GoBack"/>
      <w:bookmarkEnd w:id="0"/>
    </w:p>
    <w:p>
      <w:pPr>
        <w:adjustRightInd w:val="0"/>
        <w:snapToGrid w:val="0"/>
        <w:spacing w:line="440" w:lineRule="exact"/>
        <w:rPr>
          <w:color w:val="000000"/>
          <w:szCs w:val="21"/>
        </w:rPr>
      </w:pPr>
    </w:p>
    <w:p>
      <w:pPr>
        <w:adjustRightInd w:val="0"/>
        <w:snapToGrid w:val="0"/>
        <w:spacing w:line="440" w:lineRule="exact"/>
        <w:rPr>
          <w:rFonts w:hint="default" w:ascii="Times New Roman" w:hAnsi="Times New Roman" w:eastAsia="黑体" w:cs="Times New Roman"/>
          <w:color w:val="000000"/>
          <w:szCs w:val="21"/>
        </w:rPr>
      </w:pPr>
      <w:r>
        <w:rPr>
          <w:rFonts w:hint="default" w:ascii="Times New Roman" w:hAnsi="Times New Roman" w:eastAsia="黑体" w:cs="Times New Roman"/>
          <w:color w:val="000000"/>
          <w:szCs w:val="21"/>
        </w:rPr>
        <w:t>2 检验依据</w:t>
      </w:r>
    </w:p>
    <w:p>
      <w:pPr>
        <w:adjustRightInd w:val="0"/>
        <w:snapToGrid w:val="0"/>
        <w:rPr>
          <w:rFonts w:eastAsia="黑体"/>
          <w:color w:val="000000"/>
          <w:szCs w:val="21"/>
        </w:rPr>
      </w:pPr>
    </w:p>
    <w:tbl>
      <w:tblPr>
        <w:tblStyle w:val="5"/>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04"/>
        <w:gridCol w:w="3468"/>
        <w:gridCol w:w="440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5" w:hRule="atLeast"/>
          <w:tblHeader/>
          <w:jc w:val="center"/>
        </w:trPr>
        <w:tc>
          <w:tcPr>
            <w:tcW w:w="711" w:type="pct"/>
            <w:vAlign w:val="center"/>
          </w:tcPr>
          <w:p>
            <w:pPr>
              <w:adjustRightInd w:val="0"/>
              <w:snapToGrid w:val="0"/>
              <w:spacing w:line="440" w:lineRule="exact"/>
              <w:jc w:val="center"/>
              <w:rPr>
                <w:rFonts w:ascii="Times New Roman" w:hAnsi="Times New Roman"/>
                <w:bCs/>
                <w:color w:val="000000"/>
                <w:szCs w:val="21"/>
              </w:rPr>
            </w:pPr>
            <w:r>
              <w:rPr>
                <w:rFonts w:hint="eastAsia" w:ascii="Times New Roman" w:hAnsi="Times New Roman"/>
                <w:bCs/>
                <w:color w:val="000000"/>
                <w:szCs w:val="21"/>
              </w:rPr>
              <w:t>序号</w:t>
            </w:r>
          </w:p>
        </w:tc>
        <w:tc>
          <w:tcPr>
            <w:tcW w:w="1890" w:type="pct"/>
            <w:vAlign w:val="center"/>
          </w:tcPr>
          <w:p>
            <w:pPr>
              <w:adjustRightInd w:val="0"/>
              <w:snapToGrid w:val="0"/>
              <w:spacing w:line="440" w:lineRule="exact"/>
              <w:jc w:val="center"/>
              <w:rPr>
                <w:rFonts w:ascii="Times New Roman" w:hAnsi="Times New Roman"/>
                <w:bCs/>
                <w:color w:val="000000"/>
                <w:szCs w:val="21"/>
              </w:rPr>
            </w:pPr>
            <w:r>
              <w:rPr>
                <w:rFonts w:hint="eastAsia" w:ascii="Times New Roman" w:hAnsi="Times New Roman"/>
                <w:bCs/>
                <w:color w:val="000000"/>
                <w:szCs w:val="21"/>
              </w:rPr>
              <w:t>检验项目</w:t>
            </w:r>
          </w:p>
        </w:tc>
        <w:tc>
          <w:tcPr>
            <w:tcW w:w="2399" w:type="pct"/>
            <w:vAlign w:val="center"/>
          </w:tcPr>
          <w:p>
            <w:pPr>
              <w:adjustRightInd w:val="0"/>
              <w:snapToGrid w:val="0"/>
              <w:spacing w:line="440" w:lineRule="exact"/>
              <w:jc w:val="center"/>
              <w:rPr>
                <w:rFonts w:ascii="Times New Roman" w:hAnsi="Times New Roman"/>
                <w:bCs/>
                <w:color w:val="000000"/>
                <w:szCs w:val="21"/>
              </w:rPr>
            </w:pPr>
            <w:r>
              <w:rPr>
                <w:rFonts w:hint="eastAsia" w:ascii="Times New Roman" w:hAnsi="Times New Roman"/>
                <w:bCs/>
                <w:color w:val="000000"/>
                <w:szCs w:val="21"/>
              </w:rPr>
              <w:t>检验方法</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11" w:type="pct"/>
            <w:vAlign w:val="center"/>
          </w:tcPr>
          <w:p>
            <w:pPr>
              <w:adjustRightInd w:val="0"/>
              <w:snapToGrid w:val="0"/>
              <w:jc w:val="center"/>
              <w:rPr>
                <w:rFonts w:ascii="Times New Roman" w:hAnsi="Times New Roman"/>
                <w:color w:val="000000"/>
                <w:szCs w:val="21"/>
              </w:rPr>
            </w:pPr>
            <w:r>
              <w:rPr>
                <w:rFonts w:hint="eastAsia" w:ascii="Times New Roman" w:hAnsi="Times New Roman"/>
                <w:color w:val="000000"/>
                <w:szCs w:val="21"/>
              </w:rPr>
              <w:t>1</w:t>
            </w:r>
          </w:p>
        </w:tc>
        <w:tc>
          <w:tcPr>
            <w:tcW w:w="1890" w:type="pct"/>
            <w:vAlign w:val="center"/>
          </w:tcPr>
          <w:p>
            <w:pPr>
              <w:adjustRightInd w:val="0"/>
              <w:snapToGrid w:val="0"/>
              <w:jc w:val="center"/>
              <w:rPr>
                <w:rFonts w:ascii="Times New Roman" w:hAnsi="Times New Roman"/>
                <w:color w:val="000000"/>
                <w:szCs w:val="21"/>
              </w:rPr>
            </w:pPr>
            <w:r>
              <w:rPr>
                <w:rFonts w:hint="eastAsia" w:ascii="Times New Roman" w:hAnsi="Times New Roman"/>
                <w:color w:val="000000"/>
                <w:szCs w:val="21"/>
              </w:rPr>
              <w:t>甲醛含量</w:t>
            </w:r>
          </w:p>
        </w:tc>
        <w:tc>
          <w:tcPr>
            <w:tcW w:w="2399" w:type="pct"/>
            <w:vAlign w:val="center"/>
          </w:tcPr>
          <w:p>
            <w:pPr>
              <w:adjustRightInd w:val="0"/>
              <w:snapToGrid w:val="0"/>
              <w:jc w:val="center"/>
              <w:rPr>
                <w:rFonts w:ascii="Times New Roman" w:hAnsi="Times New Roman"/>
                <w:color w:val="000000"/>
                <w:szCs w:val="21"/>
              </w:rPr>
            </w:pPr>
            <w:r>
              <w:rPr>
                <w:rFonts w:ascii="Times New Roman" w:hAnsi="Times New Roman"/>
                <w:color w:val="000000"/>
                <w:szCs w:val="21"/>
              </w:rPr>
              <w:t>GB/T 2912.1-2009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11" w:type="pct"/>
            <w:vAlign w:val="center"/>
          </w:tcPr>
          <w:p>
            <w:pPr>
              <w:adjustRightInd w:val="0"/>
              <w:snapToGrid w:val="0"/>
              <w:jc w:val="center"/>
              <w:rPr>
                <w:rFonts w:ascii="Times New Roman" w:hAnsi="Times New Roman"/>
                <w:color w:val="000000"/>
                <w:szCs w:val="21"/>
              </w:rPr>
            </w:pPr>
            <w:r>
              <w:rPr>
                <w:rFonts w:hint="eastAsia" w:ascii="Times New Roman" w:hAnsi="Times New Roman"/>
                <w:color w:val="000000"/>
                <w:szCs w:val="21"/>
              </w:rPr>
              <w:t>2</w:t>
            </w:r>
          </w:p>
        </w:tc>
        <w:tc>
          <w:tcPr>
            <w:tcW w:w="1890" w:type="pct"/>
            <w:vAlign w:val="center"/>
          </w:tcPr>
          <w:p>
            <w:pPr>
              <w:adjustRightInd w:val="0"/>
              <w:snapToGrid w:val="0"/>
              <w:jc w:val="center"/>
              <w:rPr>
                <w:rFonts w:ascii="Times New Roman" w:hAnsi="Times New Roman"/>
                <w:color w:val="000000"/>
                <w:szCs w:val="21"/>
              </w:rPr>
            </w:pPr>
            <w:r>
              <w:rPr>
                <w:rFonts w:hint="eastAsia" w:ascii="Times New Roman" w:hAnsi="Times New Roman"/>
                <w:color w:val="000000"/>
                <w:szCs w:val="21"/>
              </w:rPr>
              <w:t>pH值</w:t>
            </w:r>
          </w:p>
        </w:tc>
        <w:tc>
          <w:tcPr>
            <w:tcW w:w="2399" w:type="pct"/>
            <w:vAlign w:val="center"/>
          </w:tcPr>
          <w:p>
            <w:pPr>
              <w:adjustRightInd w:val="0"/>
              <w:snapToGrid w:val="0"/>
              <w:jc w:val="center"/>
              <w:rPr>
                <w:rFonts w:ascii="Times New Roman" w:hAnsi="Times New Roman"/>
                <w:color w:val="000000"/>
                <w:szCs w:val="21"/>
              </w:rPr>
            </w:pPr>
            <w:r>
              <w:rPr>
                <w:rFonts w:ascii="Times New Roman" w:hAnsi="Times New Roman"/>
                <w:color w:val="000000"/>
                <w:szCs w:val="21"/>
              </w:rPr>
              <w:t>GB/T 7573-2009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11" w:type="pct"/>
            <w:vAlign w:val="center"/>
          </w:tcPr>
          <w:p>
            <w:pPr>
              <w:adjustRightInd w:val="0"/>
              <w:snapToGrid w:val="0"/>
              <w:jc w:val="center"/>
              <w:rPr>
                <w:rFonts w:ascii="Times New Roman" w:hAnsi="Times New Roman"/>
                <w:color w:val="000000"/>
                <w:szCs w:val="21"/>
              </w:rPr>
            </w:pPr>
            <w:r>
              <w:rPr>
                <w:rFonts w:hint="eastAsia" w:ascii="Times New Roman" w:hAnsi="Times New Roman"/>
                <w:color w:val="000000"/>
                <w:szCs w:val="21"/>
              </w:rPr>
              <w:t>3</w:t>
            </w:r>
          </w:p>
        </w:tc>
        <w:tc>
          <w:tcPr>
            <w:tcW w:w="1890" w:type="pct"/>
            <w:vAlign w:val="center"/>
          </w:tcPr>
          <w:p>
            <w:pPr>
              <w:adjustRightInd w:val="0"/>
              <w:snapToGrid w:val="0"/>
              <w:jc w:val="center"/>
              <w:rPr>
                <w:rFonts w:ascii="Times New Roman" w:hAnsi="Times New Roman"/>
                <w:color w:val="000000"/>
                <w:szCs w:val="21"/>
              </w:rPr>
            </w:pPr>
            <w:r>
              <w:rPr>
                <w:rFonts w:hint="eastAsia" w:ascii="Times New Roman" w:hAnsi="Times New Roman"/>
                <w:color w:val="000000"/>
                <w:szCs w:val="21"/>
              </w:rPr>
              <w:t>可分解致癌芳香胺染料</w:t>
            </w:r>
          </w:p>
        </w:tc>
        <w:tc>
          <w:tcPr>
            <w:tcW w:w="2399" w:type="pct"/>
            <w:vAlign w:val="center"/>
          </w:tcPr>
          <w:p>
            <w:pPr>
              <w:adjustRightInd w:val="0"/>
              <w:snapToGrid w:val="0"/>
              <w:jc w:val="center"/>
              <w:rPr>
                <w:rFonts w:ascii="Times New Roman" w:hAnsi="Times New Roman"/>
                <w:color w:val="000000"/>
                <w:szCs w:val="21"/>
              </w:rPr>
            </w:pPr>
            <w:r>
              <w:rPr>
                <w:rFonts w:ascii="Times New Roman" w:hAnsi="Times New Roman"/>
                <w:color w:val="000000"/>
                <w:szCs w:val="21"/>
              </w:rPr>
              <w:t>GB/T 17592-2011</w:t>
            </w:r>
          </w:p>
          <w:p>
            <w:pPr>
              <w:adjustRightInd w:val="0"/>
              <w:snapToGrid w:val="0"/>
              <w:jc w:val="center"/>
              <w:rPr>
                <w:rFonts w:ascii="Times New Roman" w:hAnsi="Times New Roman"/>
                <w:color w:val="000000"/>
                <w:szCs w:val="21"/>
              </w:rPr>
            </w:pPr>
            <w:r>
              <w:rPr>
                <w:rFonts w:ascii="Times New Roman" w:hAnsi="Times New Roman"/>
                <w:color w:val="000000"/>
                <w:szCs w:val="21"/>
              </w:rPr>
              <w:t>GB/T 23344-2009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11" w:type="pct"/>
            <w:vAlign w:val="center"/>
          </w:tcPr>
          <w:p>
            <w:pPr>
              <w:adjustRightInd w:val="0"/>
              <w:snapToGrid w:val="0"/>
              <w:jc w:val="center"/>
              <w:rPr>
                <w:rFonts w:ascii="Times New Roman" w:hAnsi="Times New Roman"/>
                <w:color w:val="000000"/>
                <w:szCs w:val="21"/>
              </w:rPr>
            </w:pPr>
            <w:r>
              <w:rPr>
                <w:rFonts w:hint="eastAsia" w:ascii="Times New Roman" w:hAnsi="Times New Roman"/>
                <w:color w:val="000000"/>
                <w:szCs w:val="21"/>
              </w:rPr>
              <w:t>4</w:t>
            </w:r>
          </w:p>
        </w:tc>
        <w:tc>
          <w:tcPr>
            <w:tcW w:w="1890" w:type="pct"/>
            <w:vAlign w:val="center"/>
          </w:tcPr>
          <w:p>
            <w:pPr>
              <w:adjustRightInd w:val="0"/>
              <w:snapToGrid w:val="0"/>
              <w:jc w:val="center"/>
              <w:rPr>
                <w:rFonts w:ascii="Times New Roman" w:hAnsi="Times New Roman"/>
                <w:color w:val="000000"/>
                <w:szCs w:val="21"/>
              </w:rPr>
            </w:pPr>
            <w:r>
              <w:rPr>
                <w:rFonts w:hint="eastAsia" w:ascii="Times New Roman" w:hAnsi="Times New Roman"/>
                <w:color w:val="000000"/>
                <w:szCs w:val="21"/>
              </w:rPr>
              <w:t>耐水色牢度</w:t>
            </w:r>
          </w:p>
        </w:tc>
        <w:tc>
          <w:tcPr>
            <w:tcW w:w="2399" w:type="pct"/>
            <w:vAlign w:val="center"/>
          </w:tcPr>
          <w:p>
            <w:pPr>
              <w:adjustRightInd w:val="0"/>
              <w:snapToGrid w:val="0"/>
              <w:jc w:val="center"/>
              <w:rPr>
                <w:rFonts w:ascii="Times New Roman" w:hAnsi="Times New Roman"/>
                <w:color w:val="000000"/>
                <w:szCs w:val="21"/>
              </w:rPr>
            </w:pPr>
            <w:r>
              <w:rPr>
                <w:rFonts w:hint="eastAsia" w:ascii="Times New Roman" w:hAnsi="Times New Roman"/>
                <w:color w:val="000000"/>
                <w:szCs w:val="21"/>
              </w:rPr>
              <w:t>GB/T 5713-2013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11" w:type="pct"/>
            <w:vAlign w:val="center"/>
          </w:tcPr>
          <w:p>
            <w:pPr>
              <w:adjustRightInd w:val="0"/>
              <w:snapToGrid w:val="0"/>
              <w:jc w:val="center"/>
              <w:rPr>
                <w:rFonts w:ascii="Times New Roman" w:hAnsi="Times New Roman"/>
                <w:color w:val="000000"/>
                <w:szCs w:val="21"/>
              </w:rPr>
            </w:pPr>
            <w:r>
              <w:rPr>
                <w:rFonts w:hint="eastAsia" w:ascii="Times New Roman" w:hAnsi="Times New Roman"/>
                <w:color w:val="000000"/>
                <w:szCs w:val="21"/>
              </w:rPr>
              <w:t>5</w:t>
            </w:r>
          </w:p>
        </w:tc>
        <w:tc>
          <w:tcPr>
            <w:tcW w:w="1890" w:type="pct"/>
            <w:vAlign w:val="center"/>
          </w:tcPr>
          <w:p>
            <w:pPr>
              <w:adjustRightInd w:val="0"/>
              <w:snapToGrid w:val="0"/>
              <w:jc w:val="center"/>
              <w:rPr>
                <w:rFonts w:ascii="Times New Roman" w:hAnsi="Times New Roman"/>
                <w:color w:val="000000"/>
                <w:szCs w:val="21"/>
              </w:rPr>
            </w:pPr>
            <w:r>
              <w:rPr>
                <w:rFonts w:hint="eastAsia" w:ascii="Times New Roman" w:hAnsi="Times New Roman"/>
                <w:color w:val="000000"/>
                <w:szCs w:val="21"/>
              </w:rPr>
              <w:t>耐酸汗渍色牢度</w:t>
            </w:r>
          </w:p>
        </w:tc>
        <w:tc>
          <w:tcPr>
            <w:tcW w:w="2399" w:type="pct"/>
            <w:vAlign w:val="center"/>
          </w:tcPr>
          <w:p>
            <w:pPr>
              <w:adjustRightInd w:val="0"/>
              <w:snapToGrid w:val="0"/>
              <w:jc w:val="center"/>
              <w:rPr>
                <w:rFonts w:ascii="Times New Roman" w:hAnsi="Times New Roman"/>
                <w:color w:val="000000"/>
                <w:szCs w:val="21"/>
              </w:rPr>
            </w:pPr>
            <w:r>
              <w:rPr>
                <w:rFonts w:hint="eastAsia" w:ascii="Times New Roman" w:hAnsi="Times New Roman"/>
                <w:color w:val="000000"/>
                <w:szCs w:val="21"/>
              </w:rPr>
              <w:t>GB/T 3922-2013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11" w:type="pct"/>
            <w:vAlign w:val="center"/>
          </w:tcPr>
          <w:p>
            <w:pPr>
              <w:adjustRightInd w:val="0"/>
              <w:snapToGrid w:val="0"/>
              <w:jc w:val="center"/>
              <w:rPr>
                <w:rFonts w:ascii="Times New Roman" w:hAnsi="Times New Roman"/>
                <w:color w:val="000000"/>
                <w:szCs w:val="21"/>
              </w:rPr>
            </w:pPr>
            <w:r>
              <w:rPr>
                <w:rFonts w:hint="eastAsia" w:ascii="Times New Roman" w:hAnsi="Times New Roman"/>
                <w:color w:val="000000"/>
                <w:szCs w:val="21"/>
              </w:rPr>
              <w:t>6</w:t>
            </w:r>
          </w:p>
        </w:tc>
        <w:tc>
          <w:tcPr>
            <w:tcW w:w="1890" w:type="pct"/>
            <w:vAlign w:val="center"/>
          </w:tcPr>
          <w:p>
            <w:pPr>
              <w:adjustRightInd w:val="0"/>
              <w:snapToGrid w:val="0"/>
              <w:jc w:val="center"/>
              <w:rPr>
                <w:rFonts w:ascii="Times New Roman" w:hAnsi="Times New Roman"/>
                <w:color w:val="000000"/>
                <w:szCs w:val="21"/>
              </w:rPr>
            </w:pPr>
            <w:r>
              <w:rPr>
                <w:rFonts w:hint="eastAsia" w:ascii="Times New Roman" w:hAnsi="Times New Roman"/>
                <w:color w:val="000000"/>
                <w:szCs w:val="21"/>
              </w:rPr>
              <w:t>耐碱汗渍色牢度</w:t>
            </w:r>
          </w:p>
        </w:tc>
        <w:tc>
          <w:tcPr>
            <w:tcW w:w="2399" w:type="pct"/>
            <w:vAlign w:val="center"/>
          </w:tcPr>
          <w:p>
            <w:pPr>
              <w:adjustRightInd w:val="0"/>
              <w:snapToGrid w:val="0"/>
              <w:jc w:val="center"/>
              <w:rPr>
                <w:rFonts w:ascii="Times New Roman" w:hAnsi="Times New Roman"/>
                <w:color w:val="000000"/>
                <w:szCs w:val="21"/>
              </w:rPr>
            </w:pPr>
            <w:r>
              <w:rPr>
                <w:rFonts w:hint="eastAsia" w:ascii="Times New Roman" w:hAnsi="Times New Roman"/>
                <w:color w:val="000000"/>
                <w:szCs w:val="21"/>
              </w:rPr>
              <w:t>GB/T 3922-2013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9" w:hRule="atLeast"/>
          <w:jc w:val="center"/>
        </w:trPr>
        <w:tc>
          <w:tcPr>
            <w:tcW w:w="711" w:type="pct"/>
            <w:vAlign w:val="center"/>
          </w:tcPr>
          <w:p>
            <w:pPr>
              <w:adjustRightInd w:val="0"/>
              <w:snapToGrid w:val="0"/>
              <w:jc w:val="center"/>
              <w:rPr>
                <w:rFonts w:ascii="Times New Roman" w:hAnsi="Times New Roman"/>
                <w:color w:val="000000"/>
                <w:szCs w:val="21"/>
              </w:rPr>
            </w:pPr>
            <w:r>
              <w:rPr>
                <w:rFonts w:hint="eastAsia" w:ascii="Times New Roman" w:hAnsi="Times New Roman"/>
                <w:color w:val="000000"/>
                <w:szCs w:val="21"/>
              </w:rPr>
              <w:t>7</w:t>
            </w:r>
          </w:p>
        </w:tc>
        <w:tc>
          <w:tcPr>
            <w:tcW w:w="1890" w:type="pct"/>
            <w:vAlign w:val="center"/>
          </w:tcPr>
          <w:p>
            <w:pPr>
              <w:adjustRightInd w:val="0"/>
              <w:snapToGrid w:val="0"/>
              <w:jc w:val="center"/>
              <w:rPr>
                <w:rFonts w:ascii="Times New Roman" w:hAnsi="Times New Roman"/>
                <w:color w:val="000000"/>
                <w:szCs w:val="21"/>
              </w:rPr>
            </w:pPr>
            <w:r>
              <w:rPr>
                <w:rFonts w:hint="eastAsia" w:ascii="Times New Roman" w:hAnsi="Times New Roman"/>
                <w:color w:val="000000"/>
                <w:szCs w:val="21"/>
              </w:rPr>
              <w:t>耐干摩擦色牢度</w:t>
            </w:r>
          </w:p>
        </w:tc>
        <w:tc>
          <w:tcPr>
            <w:tcW w:w="2399" w:type="pct"/>
            <w:vAlign w:val="center"/>
          </w:tcPr>
          <w:p>
            <w:pPr>
              <w:adjustRightInd w:val="0"/>
              <w:snapToGrid w:val="0"/>
              <w:jc w:val="center"/>
              <w:rPr>
                <w:rFonts w:ascii="Times New Roman" w:hAnsi="Times New Roman"/>
                <w:color w:val="000000"/>
                <w:szCs w:val="21"/>
              </w:rPr>
            </w:pPr>
            <w:r>
              <w:rPr>
                <w:rFonts w:hint="eastAsia" w:ascii="Times New Roman" w:hAnsi="Times New Roman"/>
                <w:color w:val="000000"/>
                <w:szCs w:val="21"/>
              </w:rPr>
              <w:t>GB/T 3920-2008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11" w:type="pct"/>
            <w:vAlign w:val="center"/>
          </w:tcPr>
          <w:p>
            <w:pPr>
              <w:adjustRightInd w:val="0"/>
              <w:snapToGrid w:val="0"/>
              <w:jc w:val="center"/>
              <w:rPr>
                <w:rFonts w:ascii="Times New Roman" w:hAnsi="Times New Roman"/>
                <w:color w:val="000000"/>
                <w:szCs w:val="21"/>
              </w:rPr>
            </w:pPr>
            <w:r>
              <w:rPr>
                <w:rFonts w:hint="eastAsia" w:ascii="Times New Roman" w:hAnsi="Times New Roman"/>
                <w:color w:val="000000"/>
                <w:szCs w:val="21"/>
              </w:rPr>
              <w:t>8</w:t>
            </w:r>
          </w:p>
        </w:tc>
        <w:tc>
          <w:tcPr>
            <w:tcW w:w="1890" w:type="pct"/>
            <w:vAlign w:val="center"/>
          </w:tcPr>
          <w:p>
            <w:pPr>
              <w:adjustRightInd w:val="0"/>
              <w:snapToGrid w:val="0"/>
              <w:jc w:val="center"/>
              <w:rPr>
                <w:rFonts w:ascii="Times New Roman" w:hAnsi="Times New Roman"/>
                <w:color w:val="000000"/>
                <w:szCs w:val="21"/>
              </w:rPr>
            </w:pPr>
            <w:r>
              <w:rPr>
                <w:rFonts w:hint="eastAsia" w:ascii="Times New Roman" w:hAnsi="Times New Roman"/>
                <w:color w:val="000000"/>
                <w:szCs w:val="21"/>
              </w:rPr>
              <w:t>纤维含量</w:t>
            </w:r>
          </w:p>
        </w:tc>
        <w:tc>
          <w:tcPr>
            <w:tcW w:w="2399" w:type="pct"/>
            <w:vAlign w:val="center"/>
          </w:tcPr>
          <w:p>
            <w:pPr>
              <w:adjustRightInd w:val="0"/>
              <w:snapToGrid w:val="0"/>
              <w:jc w:val="center"/>
              <w:rPr>
                <w:rFonts w:ascii="Times New Roman" w:hAnsi="Times New Roman"/>
                <w:color w:val="000000"/>
                <w:szCs w:val="21"/>
              </w:rPr>
            </w:pPr>
            <w:r>
              <w:rPr>
                <w:rFonts w:hint="eastAsia" w:ascii="Times New Roman" w:hAnsi="Times New Roman"/>
                <w:color w:val="000000"/>
                <w:szCs w:val="21"/>
              </w:rPr>
              <w:t>FZ/T 01057.1-2007</w:t>
            </w:r>
          </w:p>
          <w:p>
            <w:pPr>
              <w:adjustRightInd w:val="0"/>
              <w:snapToGrid w:val="0"/>
              <w:jc w:val="center"/>
              <w:rPr>
                <w:rFonts w:ascii="Times New Roman" w:hAnsi="Times New Roman"/>
                <w:color w:val="000000"/>
                <w:szCs w:val="21"/>
              </w:rPr>
            </w:pPr>
            <w:r>
              <w:rPr>
                <w:rFonts w:hint="eastAsia" w:ascii="Times New Roman" w:hAnsi="Times New Roman"/>
                <w:color w:val="000000"/>
                <w:szCs w:val="21"/>
              </w:rPr>
              <w:t>FZ/T 01057.2-2007</w:t>
            </w:r>
          </w:p>
          <w:p>
            <w:pPr>
              <w:adjustRightInd w:val="0"/>
              <w:snapToGrid w:val="0"/>
              <w:jc w:val="center"/>
              <w:rPr>
                <w:rFonts w:ascii="Times New Roman" w:hAnsi="Times New Roman"/>
                <w:color w:val="000000"/>
                <w:szCs w:val="21"/>
              </w:rPr>
            </w:pPr>
            <w:r>
              <w:rPr>
                <w:rFonts w:hint="eastAsia" w:ascii="Times New Roman" w:hAnsi="Times New Roman"/>
                <w:color w:val="000000"/>
                <w:szCs w:val="21"/>
              </w:rPr>
              <w:t>FZ/T 01057.3-2007</w:t>
            </w:r>
          </w:p>
          <w:p>
            <w:pPr>
              <w:adjustRightInd w:val="0"/>
              <w:snapToGrid w:val="0"/>
              <w:jc w:val="center"/>
              <w:rPr>
                <w:rFonts w:ascii="Times New Roman" w:hAnsi="Times New Roman"/>
                <w:color w:val="000000"/>
                <w:szCs w:val="21"/>
              </w:rPr>
            </w:pPr>
            <w:r>
              <w:rPr>
                <w:rFonts w:hint="eastAsia" w:ascii="Times New Roman" w:hAnsi="Times New Roman"/>
                <w:color w:val="000000"/>
                <w:szCs w:val="21"/>
              </w:rPr>
              <w:t>FZ/T 01057.4-2007</w:t>
            </w:r>
          </w:p>
          <w:p>
            <w:pPr>
              <w:adjustRightInd w:val="0"/>
              <w:snapToGrid w:val="0"/>
              <w:jc w:val="center"/>
              <w:rPr>
                <w:rFonts w:ascii="Times New Roman" w:hAnsi="Times New Roman"/>
                <w:color w:val="000000"/>
                <w:szCs w:val="21"/>
              </w:rPr>
            </w:pPr>
            <w:r>
              <w:rPr>
                <w:rFonts w:hint="eastAsia" w:ascii="Times New Roman" w:hAnsi="Times New Roman"/>
                <w:color w:val="000000"/>
                <w:szCs w:val="21"/>
              </w:rPr>
              <w:t>GB/T 2910.1-2009</w:t>
            </w:r>
          </w:p>
          <w:p>
            <w:pPr>
              <w:adjustRightInd w:val="0"/>
              <w:snapToGrid w:val="0"/>
              <w:jc w:val="center"/>
              <w:rPr>
                <w:rFonts w:ascii="Times New Roman" w:hAnsi="Times New Roman"/>
                <w:color w:val="000000"/>
                <w:szCs w:val="21"/>
              </w:rPr>
            </w:pPr>
            <w:r>
              <w:rPr>
                <w:rFonts w:hint="eastAsia" w:ascii="Times New Roman" w:hAnsi="Times New Roman"/>
                <w:color w:val="000000"/>
                <w:szCs w:val="21"/>
              </w:rPr>
              <w:t>GB/T 2910.2-2009</w:t>
            </w:r>
          </w:p>
          <w:p>
            <w:pPr>
              <w:adjustRightInd w:val="0"/>
              <w:snapToGrid w:val="0"/>
              <w:jc w:val="center"/>
              <w:rPr>
                <w:rFonts w:ascii="Times New Roman" w:hAnsi="Times New Roman"/>
                <w:color w:val="000000"/>
                <w:szCs w:val="21"/>
              </w:rPr>
            </w:pPr>
            <w:r>
              <w:rPr>
                <w:rFonts w:hint="eastAsia" w:ascii="Times New Roman" w:hAnsi="Times New Roman"/>
                <w:color w:val="000000"/>
                <w:szCs w:val="21"/>
              </w:rPr>
              <w:t>GB/T 2910.3-2009</w:t>
            </w:r>
          </w:p>
          <w:p>
            <w:pPr>
              <w:adjustRightInd w:val="0"/>
              <w:snapToGrid w:val="0"/>
              <w:jc w:val="center"/>
              <w:rPr>
                <w:rFonts w:ascii="Times New Roman" w:hAnsi="Times New Roman"/>
                <w:color w:val="000000"/>
                <w:szCs w:val="21"/>
              </w:rPr>
            </w:pPr>
            <w:r>
              <w:rPr>
                <w:rFonts w:hint="eastAsia" w:ascii="Times New Roman" w:hAnsi="Times New Roman"/>
                <w:color w:val="000000"/>
                <w:szCs w:val="21"/>
              </w:rPr>
              <w:t>GB/T 2910.4-2009</w:t>
            </w:r>
          </w:p>
          <w:p>
            <w:pPr>
              <w:adjustRightInd w:val="0"/>
              <w:snapToGrid w:val="0"/>
              <w:jc w:val="center"/>
              <w:rPr>
                <w:rFonts w:ascii="Times New Roman" w:hAnsi="Times New Roman"/>
                <w:color w:val="000000"/>
                <w:szCs w:val="21"/>
              </w:rPr>
            </w:pPr>
            <w:r>
              <w:rPr>
                <w:rFonts w:hint="eastAsia" w:ascii="Times New Roman" w:hAnsi="Times New Roman"/>
                <w:color w:val="000000"/>
                <w:szCs w:val="21"/>
              </w:rPr>
              <w:t>GB/T 2910.6-2009</w:t>
            </w:r>
          </w:p>
          <w:p>
            <w:pPr>
              <w:adjustRightInd w:val="0"/>
              <w:snapToGrid w:val="0"/>
              <w:jc w:val="center"/>
              <w:rPr>
                <w:rFonts w:ascii="Times New Roman" w:hAnsi="Times New Roman"/>
                <w:color w:val="000000"/>
                <w:szCs w:val="21"/>
              </w:rPr>
            </w:pPr>
            <w:r>
              <w:rPr>
                <w:rFonts w:hint="eastAsia" w:ascii="Times New Roman" w:hAnsi="Times New Roman"/>
                <w:color w:val="000000"/>
                <w:szCs w:val="21"/>
              </w:rPr>
              <w:t>GB/T 2910.7-2009</w:t>
            </w:r>
          </w:p>
          <w:p>
            <w:pPr>
              <w:adjustRightInd w:val="0"/>
              <w:snapToGrid w:val="0"/>
              <w:jc w:val="center"/>
              <w:rPr>
                <w:rFonts w:ascii="Times New Roman" w:hAnsi="Times New Roman"/>
                <w:color w:val="000000"/>
                <w:szCs w:val="21"/>
              </w:rPr>
            </w:pPr>
            <w:r>
              <w:rPr>
                <w:rFonts w:hint="eastAsia" w:ascii="Times New Roman" w:hAnsi="Times New Roman"/>
                <w:color w:val="000000"/>
                <w:szCs w:val="21"/>
              </w:rPr>
              <w:t>GB/T 2910.8-2009</w:t>
            </w:r>
          </w:p>
          <w:p>
            <w:pPr>
              <w:adjustRightInd w:val="0"/>
              <w:snapToGrid w:val="0"/>
              <w:jc w:val="center"/>
              <w:rPr>
                <w:rFonts w:ascii="Times New Roman" w:hAnsi="Times New Roman"/>
                <w:color w:val="000000"/>
                <w:szCs w:val="21"/>
              </w:rPr>
            </w:pPr>
            <w:r>
              <w:rPr>
                <w:rFonts w:hint="eastAsia" w:ascii="Times New Roman" w:hAnsi="Times New Roman"/>
                <w:color w:val="000000"/>
                <w:szCs w:val="21"/>
              </w:rPr>
              <w:t>GB/T 2910.11-2009</w:t>
            </w:r>
          </w:p>
          <w:p>
            <w:pPr>
              <w:adjustRightInd w:val="0"/>
              <w:snapToGrid w:val="0"/>
              <w:jc w:val="center"/>
              <w:rPr>
                <w:rFonts w:ascii="Times New Roman" w:hAnsi="Times New Roman"/>
                <w:color w:val="000000"/>
                <w:szCs w:val="21"/>
              </w:rPr>
            </w:pPr>
            <w:r>
              <w:rPr>
                <w:rFonts w:hint="eastAsia" w:ascii="Times New Roman" w:hAnsi="Times New Roman"/>
                <w:color w:val="000000"/>
                <w:szCs w:val="21"/>
              </w:rPr>
              <w:t>GB/T 2910.12-2009</w:t>
            </w:r>
          </w:p>
          <w:p>
            <w:pPr>
              <w:adjustRightInd w:val="0"/>
              <w:snapToGrid w:val="0"/>
              <w:jc w:val="center"/>
              <w:rPr>
                <w:rFonts w:ascii="Times New Roman" w:hAnsi="Times New Roman"/>
                <w:color w:val="000000"/>
                <w:szCs w:val="21"/>
              </w:rPr>
            </w:pPr>
            <w:r>
              <w:rPr>
                <w:rFonts w:hint="eastAsia" w:ascii="Times New Roman" w:hAnsi="Times New Roman"/>
                <w:color w:val="000000"/>
                <w:szCs w:val="21"/>
              </w:rPr>
              <w:t>GB/T 2910.18-2009</w:t>
            </w:r>
          </w:p>
          <w:p>
            <w:pPr>
              <w:adjustRightInd w:val="0"/>
              <w:snapToGrid w:val="0"/>
              <w:jc w:val="center"/>
              <w:rPr>
                <w:rFonts w:ascii="Times New Roman" w:hAnsi="Times New Roman"/>
                <w:color w:val="000000"/>
                <w:szCs w:val="21"/>
              </w:rPr>
            </w:pPr>
            <w:r>
              <w:rPr>
                <w:rFonts w:hint="eastAsia" w:ascii="Times New Roman" w:hAnsi="Times New Roman"/>
                <w:color w:val="000000"/>
                <w:szCs w:val="21"/>
              </w:rPr>
              <w:t>GB/T 2910.20-2009</w:t>
            </w:r>
          </w:p>
          <w:p>
            <w:pPr>
              <w:adjustRightInd w:val="0"/>
              <w:snapToGrid w:val="0"/>
              <w:jc w:val="center"/>
              <w:rPr>
                <w:rFonts w:ascii="Times New Roman" w:hAnsi="Times New Roman"/>
                <w:color w:val="000000"/>
                <w:szCs w:val="21"/>
              </w:rPr>
            </w:pPr>
            <w:r>
              <w:rPr>
                <w:rFonts w:hint="eastAsia" w:ascii="Times New Roman" w:hAnsi="Times New Roman"/>
                <w:color w:val="000000"/>
                <w:szCs w:val="21"/>
              </w:rPr>
              <w:t>GB/T 2910.22-2009</w:t>
            </w:r>
          </w:p>
          <w:p>
            <w:pPr>
              <w:adjustRightInd w:val="0"/>
              <w:snapToGrid w:val="0"/>
              <w:jc w:val="center"/>
              <w:rPr>
                <w:rFonts w:ascii="Times New Roman" w:hAnsi="Times New Roman"/>
                <w:color w:val="000000"/>
                <w:szCs w:val="21"/>
              </w:rPr>
            </w:pPr>
            <w:r>
              <w:rPr>
                <w:rFonts w:hint="eastAsia" w:ascii="Times New Roman" w:hAnsi="Times New Roman"/>
                <w:color w:val="000000"/>
                <w:szCs w:val="21"/>
              </w:rPr>
              <w:t>GB/T 2910.101-2009</w:t>
            </w:r>
          </w:p>
          <w:p>
            <w:pPr>
              <w:adjustRightInd w:val="0"/>
              <w:snapToGrid w:val="0"/>
              <w:jc w:val="center"/>
              <w:rPr>
                <w:rFonts w:ascii="Times New Roman" w:hAnsi="Times New Roman"/>
                <w:color w:val="000000"/>
                <w:szCs w:val="21"/>
              </w:rPr>
            </w:pPr>
            <w:r>
              <w:rPr>
                <w:rFonts w:hint="eastAsia" w:ascii="Times New Roman" w:hAnsi="Times New Roman"/>
                <w:color w:val="000000"/>
                <w:szCs w:val="21"/>
              </w:rPr>
              <w:t>GB/T 16988-2013</w:t>
            </w:r>
          </w:p>
          <w:p>
            <w:pPr>
              <w:adjustRightInd w:val="0"/>
              <w:snapToGrid w:val="0"/>
              <w:jc w:val="center"/>
              <w:rPr>
                <w:rFonts w:ascii="Times New Roman" w:hAnsi="Times New Roman"/>
                <w:color w:val="000000"/>
                <w:szCs w:val="21"/>
              </w:rPr>
            </w:pPr>
            <w:r>
              <w:rPr>
                <w:rFonts w:hint="eastAsia" w:ascii="Times New Roman" w:hAnsi="Times New Roman"/>
                <w:color w:val="000000"/>
                <w:szCs w:val="21"/>
              </w:rPr>
              <w:t>FZ/T 01101-2008</w:t>
            </w:r>
          </w:p>
          <w:p>
            <w:pPr>
              <w:adjustRightInd w:val="0"/>
              <w:snapToGrid w:val="0"/>
              <w:jc w:val="center"/>
              <w:rPr>
                <w:rFonts w:ascii="Times New Roman" w:hAnsi="Times New Roman"/>
                <w:color w:val="000000"/>
                <w:szCs w:val="21"/>
              </w:rPr>
            </w:pPr>
            <w:r>
              <w:rPr>
                <w:rFonts w:hint="eastAsia" w:ascii="Times New Roman" w:hAnsi="Times New Roman"/>
                <w:color w:val="000000"/>
                <w:szCs w:val="21"/>
              </w:rPr>
              <w:t>FZ/T 01112-2012</w:t>
            </w:r>
          </w:p>
          <w:p>
            <w:pPr>
              <w:adjustRightInd w:val="0"/>
              <w:snapToGrid w:val="0"/>
              <w:jc w:val="center"/>
              <w:rPr>
                <w:rFonts w:ascii="Times New Roman" w:hAnsi="Times New Roman"/>
                <w:color w:val="000000"/>
                <w:szCs w:val="21"/>
              </w:rPr>
            </w:pPr>
            <w:r>
              <w:rPr>
                <w:rFonts w:hint="eastAsia" w:ascii="Times New Roman" w:hAnsi="Times New Roman"/>
                <w:color w:val="000000"/>
                <w:szCs w:val="21"/>
              </w:rPr>
              <w:t>FZ/T 01026-2017</w:t>
            </w:r>
          </w:p>
          <w:p>
            <w:pPr>
              <w:adjustRightInd w:val="0"/>
              <w:snapToGrid w:val="0"/>
              <w:jc w:val="center"/>
              <w:rPr>
                <w:rFonts w:ascii="Times New Roman" w:hAnsi="Times New Roman"/>
                <w:color w:val="000000"/>
                <w:szCs w:val="21"/>
              </w:rPr>
            </w:pPr>
            <w:r>
              <w:rPr>
                <w:rFonts w:hint="eastAsia" w:ascii="Times New Roman" w:hAnsi="Times New Roman"/>
                <w:color w:val="000000"/>
                <w:szCs w:val="21"/>
              </w:rPr>
              <w:t>FZ/T 01095-2002</w:t>
            </w:r>
          </w:p>
          <w:p>
            <w:pPr>
              <w:adjustRightInd w:val="0"/>
              <w:snapToGrid w:val="0"/>
              <w:jc w:val="center"/>
              <w:rPr>
                <w:rFonts w:ascii="Times New Roman" w:hAnsi="Times New Roman"/>
                <w:color w:val="000000"/>
                <w:szCs w:val="21"/>
              </w:rPr>
            </w:pPr>
            <w:r>
              <w:rPr>
                <w:rFonts w:hint="eastAsia" w:ascii="Times New Roman" w:hAnsi="Times New Roman"/>
                <w:color w:val="000000"/>
                <w:szCs w:val="21"/>
              </w:rPr>
              <w:t>FZ/T 30003-2009</w:t>
            </w:r>
          </w:p>
        </w:tc>
      </w:tr>
    </w:tbl>
    <w:p>
      <w:pPr>
        <w:adjustRightInd w:val="0"/>
        <w:snapToGrid w:val="0"/>
        <w:spacing w:line="440" w:lineRule="exact"/>
        <w:ind w:firstLine="420" w:firstLineChars="200"/>
        <w:rPr>
          <w:color w:val="000000"/>
          <w:szCs w:val="21"/>
        </w:rPr>
      </w:pPr>
      <w:r>
        <w:rPr>
          <w:rFonts w:hint="eastAsia"/>
          <w:color w:val="000000"/>
          <w:szCs w:val="21"/>
        </w:rPr>
        <w:t>执行企业标准、团体标准、地方标准的产品，检验项目参照上述内容执行。</w:t>
      </w:r>
    </w:p>
    <w:p>
      <w:pPr>
        <w:adjustRightInd w:val="0"/>
        <w:snapToGrid w:val="0"/>
        <w:spacing w:line="440" w:lineRule="exact"/>
        <w:ind w:firstLine="420" w:firstLineChars="200"/>
        <w:rPr>
          <w:color w:val="000000"/>
          <w:szCs w:val="21"/>
        </w:rPr>
      </w:pPr>
      <w:r>
        <w:rPr>
          <w:rFonts w:hint="eastAsia"/>
          <w:color w:val="000000"/>
          <w:szCs w:val="21"/>
        </w:rPr>
        <w:t>凡是注日期的文件，其随后所有的修改单（不包括勘误的内容）或修订版不适用于本细则。凡是不注日期的文件，其最新版本适用于本细则。</w:t>
      </w:r>
    </w:p>
    <w:p>
      <w:pPr>
        <w:adjustRightInd w:val="0"/>
        <w:snapToGrid w:val="0"/>
        <w:spacing w:line="440" w:lineRule="exact"/>
        <w:rPr>
          <w:rFonts w:eastAsia="黑体"/>
          <w:color w:val="000000"/>
          <w:szCs w:val="21"/>
        </w:rPr>
      </w:pPr>
    </w:p>
    <w:p>
      <w:pPr>
        <w:adjustRightInd w:val="0"/>
        <w:snapToGrid w:val="0"/>
        <w:spacing w:line="440" w:lineRule="exact"/>
        <w:rPr>
          <w:rFonts w:hint="default" w:ascii="Times New Roman" w:hAnsi="Times New Roman" w:eastAsia="黑体" w:cs="Times New Roman"/>
          <w:color w:val="000000"/>
          <w:szCs w:val="21"/>
        </w:rPr>
      </w:pPr>
      <w:r>
        <w:rPr>
          <w:rFonts w:hint="default" w:ascii="Times New Roman" w:hAnsi="Times New Roman" w:eastAsia="黑体" w:cs="Times New Roman"/>
          <w:color w:val="000000"/>
          <w:szCs w:val="21"/>
        </w:rPr>
        <w:t>3 判定规则</w:t>
      </w:r>
    </w:p>
    <w:p>
      <w:pPr>
        <w:adjustRightInd w:val="0"/>
        <w:snapToGrid w:val="0"/>
        <w:spacing w:line="440" w:lineRule="exact"/>
        <w:rPr>
          <w:rFonts w:hint="default" w:ascii="Times New Roman" w:hAnsi="Times New Roman" w:cs="Times New Roman"/>
          <w:color w:val="000000"/>
          <w:szCs w:val="21"/>
        </w:rPr>
      </w:pPr>
      <w:r>
        <w:rPr>
          <w:rFonts w:hint="default" w:ascii="Times New Roman" w:hAnsi="Times New Roman" w:cs="Times New Roman"/>
          <w:color w:val="000000"/>
          <w:szCs w:val="21"/>
        </w:rPr>
        <w:t>3.1依据标准</w:t>
      </w:r>
    </w:p>
    <w:p>
      <w:pPr>
        <w:adjustRightInd w:val="0"/>
        <w:snapToGrid w:val="0"/>
        <w:spacing w:line="440" w:lineRule="exact"/>
        <w:ind w:firstLine="420" w:firstLineChars="200"/>
        <w:rPr>
          <w:rFonts w:ascii="Times New Roman" w:hAnsi="Times New Roman"/>
          <w:szCs w:val="21"/>
        </w:rPr>
      </w:pPr>
      <w:r>
        <w:rPr>
          <w:rFonts w:ascii="Times New Roman" w:hAnsi="Times New Roman"/>
          <w:szCs w:val="21"/>
        </w:rPr>
        <w:t>GB 18401-2010 国家纺织产品基本安全技术规范</w:t>
      </w:r>
    </w:p>
    <w:p>
      <w:pPr>
        <w:adjustRightInd w:val="0"/>
        <w:snapToGrid w:val="0"/>
        <w:spacing w:line="440" w:lineRule="exact"/>
        <w:ind w:firstLine="420" w:firstLineChars="200"/>
        <w:rPr>
          <w:rFonts w:ascii="Times New Roman" w:hAnsi="Times New Roman"/>
          <w:szCs w:val="21"/>
        </w:rPr>
      </w:pPr>
      <w:r>
        <w:rPr>
          <w:rFonts w:hint="eastAsia" w:ascii="Times New Roman" w:hAnsi="Times New Roman"/>
          <w:szCs w:val="21"/>
        </w:rPr>
        <w:t>GB/T 29862-2013 纺织品 纤维含量的标识</w:t>
      </w:r>
    </w:p>
    <w:p>
      <w:pPr>
        <w:adjustRightInd w:val="0"/>
        <w:snapToGrid w:val="0"/>
        <w:spacing w:line="440" w:lineRule="exact"/>
        <w:ind w:firstLine="420" w:firstLineChars="200"/>
        <w:rPr>
          <w:rFonts w:ascii="Times New Roman" w:hAnsi="Times New Roman"/>
          <w:szCs w:val="21"/>
        </w:rPr>
      </w:pPr>
      <w:r>
        <w:rPr>
          <w:rFonts w:hint="eastAsia" w:ascii="Times New Roman" w:hAnsi="Times New Roman"/>
          <w:szCs w:val="21"/>
        </w:rPr>
        <w:t>GB/T 2662-2017 棉服装</w:t>
      </w:r>
    </w:p>
    <w:p>
      <w:pPr>
        <w:adjustRightInd w:val="0"/>
        <w:snapToGrid w:val="0"/>
        <w:spacing w:line="440" w:lineRule="exact"/>
        <w:ind w:firstLine="420" w:firstLineChars="200"/>
        <w:rPr>
          <w:rFonts w:ascii="Times New Roman" w:hAnsi="Times New Roman"/>
          <w:szCs w:val="21"/>
        </w:rPr>
      </w:pPr>
      <w:r>
        <w:rPr>
          <w:rFonts w:hint="eastAsia" w:ascii="Times New Roman" w:hAnsi="Times New Roman"/>
          <w:szCs w:val="21"/>
        </w:rPr>
        <w:t>GB/T 22700-2016 水洗整理服装</w:t>
      </w:r>
    </w:p>
    <w:p>
      <w:pPr>
        <w:adjustRightInd w:val="0"/>
        <w:snapToGrid w:val="0"/>
        <w:spacing w:line="440" w:lineRule="exact"/>
        <w:ind w:firstLine="420" w:firstLineChars="200"/>
        <w:rPr>
          <w:rFonts w:ascii="Times New Roman" w:hAnsi="Times New Roman"/>
          <w:szCs w:val="21"/>
        </w:rPr>
      </w:pPr>
      <w:r>
        <w:rPr>
          <w:rFonts w:hint="eastAsia" w:ascii="Times New Roman" w:hAnsi="Times New Roman"/>
          <w:szCs w:val="21"/>
        </w:rPr>
        <w:t>GB/T 22849-2014 针织T恤衫</w:t>
      </w:r>
    </w:p>
    <w:p>
      <w:pPr>
        <w:adjustRightInd w:val="0"/>
        <w:snapToGrid w:val="0"/>
        <w:spacing w:line="440" w:lineRule="exact"/>
        <w:ind w:firstLine="420" w:firstLineChars="200"/>
        <w:rPr>
          <w:rFonts w:ascii="Times New Roman" w:hAnsi="Times New Roman"/>
          <w:szCs w:val="21"/>
        </w:rPr>
      </w:pPr>
      <w:r>
        <w:rPr>
          <w:rFonts w:hint="eastAsia" w:ascii="Times New Roman" w:hAnsi="Times New Roman"/>
          <w:szCs w:val="21"/>
        </w:rPr>
        <w:t>GB/T 26384-2011 针织棉服装</w:t>
      </w:r>
    </w:p>
    <w:p>
      <w:pPr>
        <w:adjustRightInd w:val="0"/>
        <w:snapToGrid w:val="0"/>
        <w:spacing w:line="440" w:lineRule="exact"/>
        <w:ind w:firstLine="420" w:firstLineChars="200"/>
        <w:rPr>
          <w:rFonts w:ascii="Times New Roman" w:hAnsi="Times New Roman"/>
          <w:szCs w:val="21"/>
        </w:rPr>
      </w:pPr>
      <w:r>
        <w:rPr>
          <w:rFonts w:hint="eastAsia" w:ascii="Times New Roman" w:hAnsi="Times New Roman"/>
          <w:szCs w:val="21"/>
        </w:rPr>
        <w:t>GB/T 26385-2011 针织拼接服装</w:t>
      </w:r>
    </w:p>
    <w:p>
      <w:pPr>
        <w:autoSpaceDE w:val="0"/>
        <w:autoSpaceDN w:val="0"/>
        <w:adjustRightInd w:val="0"/>
        <w:snapToGrid w:val="0"/>
        <w:spacing w:line="440" w:lineRule="exact"/>
        <w:ind w:firstLine="420" w:firstLineChars="200"/>
        <w:rPr>
          <w:rFonts w:ascii="Times New Roman" w:hAnsi="Times New Roman"/>
          <w:szCs w:val="21"/>
        </w:rPr>
      </w:pPr>
      <w:r>
        <w:rPr>
          <w:rFonts w:hint="eastAsia" w:ascii="Times New Roman" w:hAnsi="Times New Roman"/>
          <w:szCs w:val="21"/>
        </w:rPr>
        <w:t>GB/T 35460-2017 机织弹力裤</w:t>
      </w:r>
    </w:p>
    <w:p>
      <w:pPr>
        <w:adjustRightInd w:val="0"/>
        <w:snapToGrid w:val="0"/>
        <w:spacing w:line="440" w:lineRule="exact"/>
        <w:ind w:left="439" w:leftChars="209"/>
        <w:rPr>
          <w:rFonts w:ascii="Times New Roman" w:hAnsi="Times New Roman"/>
          <w:szCs w:val="21"/>
        </w:rPr>
      </w:pPr>
      <w:r>
        <w:rPr>
          <w:rFonts w:hint="eastAsia" w:ascii="Times New Roman" w:hAnsi="Times New Roman"/>
          <w:szCs w:val="21"/>
        </w:rPr>
        <w:t>FZ/T 73010-2016 针织工艺衫</w:t>
      </w:r>
    </w:p>
    <w:p>
      <w:pPr>
        <w:adjustRightInd w:val="0"/>
        <w:snapToGrid w:val="0"/>
        <w:spacing w:line="440" w:lineRule="exact"/>
        <w:ind w:left="439" w:leftChars="209"/>
        <w:rPr>
          <w:rFonts w:ascii="Times New Roman" w:hAnsi="Times New Roman"/>
          <w:szCs w:val="21"/>
        </w:rPr>
      </w:pPr>
      <w:r>
        <w:rPr>
          <w:rFonts w:hint="eastAsia" w:ascii="Times New Roman" w:hAnsi="Times New Roman"/>
          <w:szCs w:val="21"/>
        </w:rPr>
        <w:t>FZ/T 73020-2012 针织休闲服装</w:t>
      </w:r>
    </w:p>
    <w:p>
      <w:pPr>
        <w:adjustRightInd w:val="0"/>
        <w:snapToGrid w:val="0"/>
        <w:spacing w:line="440" w:lineRule="exact"/>
        <w:ind w:left="439" w:leftChars="209"/>
        <w:rPr>
          <w:rFonts w:ascii="Times New Roman" w:hAnsi="Times New Roman"/>
          <w:szCs w:val="21"/>
        </w:rPr>
      </w:pPr>
      <w:r>
        <w:rPr>
          <w:rFonts w:hint="eastAsia" w:ascii="Times New Roman" w:hAnsi="Times New Roman"/>
          <w:szCs w:val="21"/>
        </w:rPr>
        <w:t>FZ/T 73020-2019 针织休闲服装</w:t>
      </w:r>
    </w:p>
    <w:p>
      <w:pPr>
        <w:adjustRightInd w:val="0"/>
        <w:snapToGrid w:val="0"/>
        <w:spacing w:line="440" w:lineRule="exact"/>
        <w:ind w:left="439" w:leftChars="209"/>
        <w:rPr>
          <w:rFonts w:ascii="Times New Roman" w:hAnsi="Times New Roman"/>
          <w:szCs w:val="21"/>
        </w:rPr>
      </w:pPr>
      <w:r>
        <w:rPr>
          <w:rFonts w:hint="eastAsia" w:ascii="Times New Roman" w:hAnsi="Times New Roman"/>
          <w:szCs w:val="21"/>
        </w:rPr>
        <w:t>FZ/T 73026-2014 针织裙、裙套</w:t>
      </w:r>
    </w:p>
    <w:p>
      <w:pPr>
        <w:adjustRightInd w:val="0"/>
        <w:snapToGrid w:val="0"/>
        <w:spacing w:line="440" w:lineRule="exact"/>
        <w:ind w:left="439" w:leftChars="209"/>
        <w:rPr>
          <w:rFonts w:ascii="Times New Roman" w:hAnsi="Times New Roman"/>
          <w:szCs w:val="21"/>
        </w:rPr>
      </w:pPr>
      <w:r>
        <w:rPr>
          <w:rFonts w:hint="eastAsia" w:ascii="Times New Roman" w:hAnsi="Times New Roman"/>
          <w:szCs w:val="21"/>
        </w:rPr>
        <w:t>FZ/T 73029-2009 针织裤</w:t>
      </w:r>
    </w:p>
    <w:p>
      <w:pPr>
        <w:adjustRightInd w:val="0"/>
        <w:snapToGrid w:val="0"/>
        <w:spacing w:line="440" w:lineRule="exact"/>
        <w:ind w:left="439" w:leftChars="209"/>
        <w:rPr>
          <w:rFonts w:ascii="Times New Roman" w:hAnsi="Times New Roman"/>
          <w:szCs w:val="21"/>
        </w:rPr>
      </w:pPr>
      <w:r>
        <w:rPr>
          <w:rFonts w:hint="eastAsia" w:ascii="Times New Roman" w:hAnsi="Times New Roman"/>
          <w:szCs w:val="21"/>
        </w:rPr>
        <w:t>FZ/T 73029-2019 针织裤</w:t>
      </w:r>
    </w:p>
    <w:p>
      <w:pPr>
        <w:adjustRightInd w:val="0"/>
        <w:snapToGrid w:val="0"/>
        <w:spacing w:line="440" w:lineRule="exact"/>
        <w:ind w:left="439" w:leftChars="209"/>
        <w:rPr>
          <w:rFonts w:ascii="Times New Roman" w:hAnsi="Times New Roman"/>
          <w:szCs w:val="21"/>
        </w:rPr>
      </w:pPr>
      <w:r>
        <w:rPr>
          <w:rFonts w:hint="eastAsia" w:ascii="Times New Roman" w:hAnsi="Times New Roman"/>
          <w:szCs w:val="21"/>
        </w:rPr>
        <w:t>FZ/T 73032-2017 针织牛仔服装</w:t>
      </w:r>
    </w:p>
    <w:p>
      <w:pPr>
        <w:adjustRightInd w:val="0"/>
        <w:snapToGrid w:val="0"/>
        <w:spacing w:line="440" w:lineRule="exact"/>
        <w:ind w:left="439" w:leftChars="209"/>
        <w:rPr>
          <w:rFonts w:ascii="Times New Roman" w:hAnsi="Times New Roman"/>
          <w:szCs w:val="21"/>
        </w:rPr>
      </w:pPr>
      <w:r>
        <w:rPr>
          <w:rFonts w:hint="eastAsia" w:ascii="Times New Roman" w:hAnsi="Times New Roman"/>
          <w:szCs w:val="21"/>
        </w:rPr>
        <w:t>FZ/T 73057-2017 自由裁针织服装</w:t>
      </w:r>
    </w:p>
    <w:p>
      <w:pPr>
        <w:adjustRightInd w:val="0"/>
        <w:snapToGrid w:val="0"/>
        <w:spacing w:line="440" w:lineRule="exact"/>
        <w:ind w:left="439" w:leftChars="209"/>
        <w:rPr>
          <w:rFonts w:ascii="Times New Roman" w:hAnsi="Times New Roman"/>
          <w:szCs w:val="21"/>
        </w:rPr>
      </w:pPr>
      <w:r>
        <w:rPr>
          <w:rFonts w:hint="eastAsia" w:ascii="Times New Roman" w:hAnsi="Times New Roman"/>
          <w:szCs w:val="21"/>
        </w:rPr>
        <w:t>FZ/T 73059-2017 双面穿服装</w:t>
      </w:r>
    </w:p>
    <w:p>
      <w:pPr>
        <w:adjustRightInd w:val="0"/>
        <w:snapToGrid w:val="0"/>
        <w:spacing w:line="440" w:lineRule="exact"/>
        <w:ind w:left="439" w:leftChars="209"/>
        <w:rPr>
          <w:rFonts w:ascii="Times New Roman" w:hAnsi="Times New Roman"/>
          <w:szCs w:val="21"/>
        </w:rPr>
      </w:pPr>
      <w:r>
        <w:rPr>
          <w:rFonts w:hint="eastAsia" w:ascii="Times New Roman" w:hAnsi="Times New Roman" w:cs="宋体"/>
          <w:color w:val="000000"/>
          <w:szCs w:val="21"/>
        </w:rPr>
        <w:t>FZ/T 73061-2019 针织茄克衫</w:t>
      </w:r>
    </w:p>
    <w:p>
      <w:pPr>
        <w:adjustRightInd w:val="0"/>
        <w:snapToGrid w:val="0"/>
        <w:spacing w:line="440" w:lineRule="exact"/>
        <w:ind w:left="439" w:leftChars="209"/>
        <w:rPr>
          <w:rFonts w:ascii="Times New Roman" w:hAnsi="Times New Roman"/>
          <w:szCs w:val="21"/>
        </w:rPr>
      </w:pPr>
      <w:r>
        <w:rPr>
          <w:rFonts w:hint="eastAsia" w:ascii="Times New Roman" w:hAnsi="Times New Roman"/>
          <w:szCs w:val="21"/>
        </w:rPr>
        <w:t>FZ/T 81004-2012 连衣裙、裙套</w:t>
      </w:r>
    </w:p>
    <w:p>
      <w:pPr>
        <w:adjustRightInd w:val="0"/>
        <w:snapToGrid w:val="0"/>
        <w:spacing w:line="440" w:lineRule="exact"/>
        <w:ind w:left="439" w:leftChars="209"/>
        <w:rPr>
          <w:rFonts w:ascii="Times New Roman" w:hAnsi="Times New Roman"/>
          <w:szCs w:val="21"/>
        </w:rPr>
      </w:pPr>
      <w:r>
        <w:rPr>
          <w:rFonts w:hint="eastAsia" w:ascii="Times New Roman" w:hAnsi="Times New Roman"/>
          <w:szCs w:val="21"/>
        </w:rPr>
        <w:t>FZ/T 81006-2017 牛仔服装</w:t>
      </w:r>
    </w:p>
    <w:p>
      <w:pPr>
        <w:adjustRightInd w:val="0"/>
        <w:snapToGrid w:val="0"/>
        <w:spacing w:line="440" w:lineRule="exact"/>
        <w:ind w:left="439" w:leftChars="209"/>
        <w:rPr>
          <w:rFonts w:ascii="Times New Roman" w:hAnsi="Times New Roman"/>
          <w:szCs w:val="21"/>
        </w:rPr>
      </w:pPr>
      <w:r>
        <w:rPr>
          <w:rFonts w:hint="eastAsia" w:ascii="Times New Roman" w:hAnsi="Times New Roman"/>
          <w:szCs w:val="21"/>
        </w:rPr>
        <w:t>FZ/T 81007-2012 单、夹服装</w:t>
      </w:r>
    </w:p>
    <w:p>
      <w:pPr>
        <w:adjustRightInd w:val="0"/>
        <w:snapToGrid w:val="0"/>
        <w:spacing w:line="440" w:lineRule="exact"/>
        <w:ind w:left="439" w:leftChars="209"/>
        <w:rPr>
          <w:rFonts w:ascii="Times New Roman" w:hAnsi="Times New Roman"/>
          <w:szCs w:val="21"/>
        </w:rPr>
      </w:pPr>
      <w:r>
        <w:rPr>
          <w:rFonts w:hint="eastAsia" w:ascii="Times New Roman" w:hAnsi="Times New Roman"/>
          <w:szCs w:val="21"/>
        </w:rPr>
        <w:t>FZ/T 81008-2011 茄克衫</w:t>
      </w:r>
    </w:p>
    <w:p>
      <w:pPr>
        <w:adjustRightInd w:val="0"/>
        <w:snapToGrid w:val="0"/>
        <w:spacing w:line="440" w:lineRule="exact"/>
        <w:ind w:left="439" w:leftChars="209"/>
        <w:rPr>
          <w:rFonts w:ascii="Times New Roman" w:hAnsi="Times New Roman"/>
          <w:szCs w:val="21"/>
        </w:rPr>
      </w:pPr>
      <w:r>
        <w:rPr>
          <w:rFonts w:hint="eastAsia" w:ascii="Times New Roman" w:hAnsi="Times New Roman"/>
          <w:szCs w:val="21"/>
        </w:rPr>
        <w:t>FZ/T 81010-2018 风衣</w:t>
      </w:r>
    </w:p>
    <w:p>
      <w:pPr>
        <w:adjustRightInd w:val="0"/>
        <w:snapToGrid w:val="0"/>
        <w:spacing w:line="440" w:lineRule="exact"/>
        <w:ind w:left="439" w:leftChars="209"/>
        <w:rPr>
          <w:rFonts w:ascii="Times New Roman" w:hAnsi="Times New Roman" w:cs="宋体"/>
          <w:color w:val="000000"/>
          <w:szCs w:val="21"/>
        </w:rPr>
      </w:pPr>
      <w:r>
        <w:rPr>
          <w:rFonts w:hint="eastAsia" w:ascii="Times New Roman" w:hAnsi="Times New Roman" w:cs="宋体"/>
          <w:color w:val="000000"/>
          <w:szCs w:val="21"/>
        </w:rPr>
        <w:t>FZ/T 81019-2014 灯芯绒服装</w:t>
      </w:r>
    </w:p>
    <w:p>
      <w:pPr>
        <w:adjustRightInd w:val="0"/>
        <w:snapToGrid w:val="0"/>
        <w:spacing w:line="440" w:lineRule="exact"/>
        <w:ind w:left="439" w:leftChars="209"/>
        <w:rPr>
          <w:rFonts w:ascii="Times New Roman" w:hAnsi="Times New Roman" w:cs="宋体"/>
          <w:color w:val="000000"/>
          <w:szCs w:val="21"/>
        </w:rPr>
      </w:pPr>
      <w:r>
        <w:rPr>
          <w:rFonts w:hint="eastAsia" w:ascii="Times New Roman" w:hAnsi="Times New Roman" w:cs="宋体"/>
          <w:color w:val="000000"/>
          <w:szCs w:val="21"/>
        </w:rPr>
        <w:t>FZ/T 73067-2020 接触凉感针织服装</w:t>
      </w:r>
    </w:p>
    <w:p>
      <w:pPr>
        <w:adjustRightInd w:val="0"/>
        <w:snapToGrid w:val="0"/>
        <w:spacing w:line="440" w:lineRule="exact"/>
        <w:ind w:left="439" w:leftChars="209"/>
        <w:rPr>
          <w:color w:val="000000"/>
          <w:szCs w:val="21"/>
        </w:rPr>
      </w:pPr>
      <w:r>
        <w:rPr>
          <w:rFonts w:hint="eastAsia"/>
          <w:color w:val="000000"/>
          <w:szCs w:val="21"/>
        </w:rPr>
        <w:t>现行有效的企业标准、团体标准、地方标准及产品明示质量要求</w:t>
      </w:r>
    </w:p>
    <w:p>
      <w:pPr>
        <w:adjustRightInd w:val="0"/>
        <w:snapToGrid w:val="0"/>
        <w:spacing w:line="440" w:lineRule="exact"/>
        <w:rPr>
          <w:rFonts w:hint="default" w:ascii="Times New Roman" w:hAnsi="Times New Roman" w:cs="Times New Roman"/>
          <w:color w:val="000000"/>
          <w:szCs w:val="21"/>
        </w:rPr>
      </w:pPr>
      <w:r>
        <w:rPr>
          <w:rFonts w:hint="default" w:ascii="Times New Roman" w:hAnsi="Times New Roman" w:cs="Times New Roman"/>
          <w:color w:val="000000"/>
          <w:szCs w:val="21"/>
        </w:rPr>
        <w:t>3.2判定原则</w:t>
      </w:r>
    </w:p>
    <w:p>
      <w:pPr>
        <w:adjustRightInd w:val="0"/>
        <w:snapToGrid w:val="0"/>
        <w:spacing w:line="440" w:lineRule="exact"/>
        <w:ind w:firstLine="420" w:firstLineChars="200"/>
        <w:rPr>
          <w:color w:val="000000"/>
          <w:szCs w:val="21"/>
        </w:rPr>
      </w:pPr>
      <w:r>
        <w:rPr>
          <w:rFonts w:hint="eastAsia"/>
          <w:color w:val="000000"/>
          <w:szCs w:val="21"/>
        </w:rPr>
        <w:t>经检验，检验项目全部合格，判定为被抽查产品所检项目未发现不合格；检验项目中任一项或一项以上不合格，判定为被抽查产品不合格。</w:t>
      </w:r>
    </w:p>
    <w:p>
      <w:pPr>
        <w:adjustRightInd w:val="0"/>
        <w:snapToGrid w:val="0"/>
        <w:spacing w:line="440" w:lineRule="exact"/>
        <w:ind w:firstLine="417" w:firstLineChars="199"/>
        <w:rPr>
          <w:color w:val="000000"/>
          <w:szCs w:val="21"/>
        </w:rPr>
      </w:pPr>
      <w:r>
        <w:rPr>
          <w:rFonts w:hint="eastAsia"/>
          <w:color w:val="000000"/>
          <w:szCs w:val="21"/>
        </w:rPr>
        <w:t>若被检产品明示的质量要求高于本细则中检验项目依据的标准要求时，应按被检产品明示的质量要求判定。</w:t>
      </w:r>
    </w:p>
    <w:p>
      <w:pPr>
        <w:adjustRightInd w:val="0"/>
        <w:snapToGrid w:val="0"/>
        <w:spacing w:line="440" w:lineRule="exact"/>
        <w:ind w:firstLine="417" w:firstLineChars="199"/>
        <w:rPr>
          <w:color w:val="000000"/>
          <w:szCs w:val="21"/>
        </w:rPr>
      </w:pPr>
      <w:r>
        <w:rPr>
          <w:rFonts w:hint="eastAsia"/>
          <w:color w:val="000000"/>
          <w:szCs w:val="21"/>
        </w:rPr>
        <w:t>若被检产品明示的质量要求低于本细则中检验项目依据的强制性标准要求时，应按照强制性标准要求判定。</w:t>
      </w:r>
    </w:p>
    <w:p>
      <w:pPr>
        <w:adjustRightInd w:val="0"/>
        <w:snapToGrid w:val="0"/>
        <w:spacing w:line="440" w:lineRule="exact"/>
        <w:ind w:firstLine="417" w:firstLineChars="199"/>
        <w:rPr>
          <w:color w:val="000000"/>
          <w:szCs w:val="21"/>
        </w:rPr>
      </w:pPr>
      <w:r>
        <w:rPr>
          <w:rFonts w:hint="eastAsia"/>
          <w:color w:val="000000"/>
          <w:szCs w:val="21"/>
        </w:rPr>
        <w:t>若被检产品明示的质量要求低于或包含本细则中检验项目依据的推荐性标准要求时，应以被检产品明示的质量要求判定。</w:t>
      </w:r>
    </w:p>
    <w:p>
      <w:pPr>
        <w:adjustRightInd w:val="0"/>
        <w:snapToGrid w:val="0"/>
        <w:spacing w:line="440" w:lineRule="exact"/>
        <w:ind w:firstLine="417" w:firstLineChars="199"/>
        <w:rPr>
          <w:color w:val="000000"/>
          <w:szCs w:val="21"/>
        </w:rPr>
      </w:pPr>
      <w:r>
        <w:rPr>
          <w:rFonts w:hint="eastAsia"/>
          <w:color w:val="000000"/>
          <w:szCs w:val="21"/>
        </w:rPr>
        <w:t>若被检产品明示的质量要求缺少本细则中检验项目依据的强制性标准要求时，应按照强制性标准要求判定。</w:t>
      </w:r>
    </w:p>
    <w:p>
      <w:pPr>
        <w:adjustRightInd w:val="0"/>
        <w:snapToGrid w:val="0"/>
        <w:spacing w:line="440" w:lineRule="exact"/>
        <w:ind w:firstLine="417" w:firstLineChars="199"/>
        <w:rPr>
          <w:color w:val="000000"/>
          <w:szCs w:val="21"/>
        </w:rPr>
      </w:pPr>
      <w:r>
        <w:rPr>
          <w:rFonts w:hint="eastAsia"/>
          <w:color w:val="000000"/>
          <w:szCs w:val="21"/>
        </w:rPr>
        <w:t>若被检产品明示的质量要求缺少本细则中检验项目依据的推荐性标准要求时，该项目不参与判定。</w:t>
      </w:r>
    </w:p>
    <w:p>
      <w:pPr>
        <w:spacing w:line="440" w:lineRule="exact"/>
        <w:rPr>
          <w:rFonts w:ascii="Times New Roman" w:hAnsi="Times New Roman"/>
          <w:color w:val="FF0000"/>
          <w:szCs w:val="21"/>
        </w:rPr>
      </w:pPr>
    </w:p>
    <w:p>
      <w:pPr>
        <w:spacing w:line="440" w:lineRule="exact"/>
        <w:rPr>
          <w:rFonts w:hint="default" w:ascii="Times New Roman" w:hAnsi="Times New Roman" w:eastAsia="黑体" w:cs="Times New Roman"/>
          <w:color w:val="000000"/>
          <w:szCs w:val="21"/>
        </w:rPr>
      </w:pPr>
      <w:r>
        <w:rPr>
          <w:rFonts w:hint="default" w:ascii="Times New Roman" w:hAnsi="Times New Roman" w:eastAsia="黑体" w:cs="Times New Roman"/>
          <w:color w:val="000000"/>
          <w:szCs w:val="21"/>
        </w:rPr>
        <w:t>4 附则</w:t>
      </w:r>
    </w:p>
    <w:p>
      <w:pPr>
        <w:spacing w:line="440" w:lineRule="exact"/>
        <w:ind w:firstLine="420" w:firstLineChars="200"/>
        <w:rPr>
          <w:rFonts w:ascii="Times New Roman" w:hAnsi="Times New Roman"/>
          <w:color w:val="000000"/>
          <w:szCs w:val="21"/>
        </w:rPr>
      </w:pPr>
      <w:r>
        <w:rPr>
          <w:rFonts w:hint="eastAsia" w:ascii="Times New Roman" w:hAnsi="Times New Roman"/>
          <w:color w:val="000000"/>
          <w:szCs w:val="21"/>
        </w:rPr>
        <w:t>本细则代替《市场监管总局关于发布</w:t>
      </w:r>
      <w:r>
        <w:rPr>
          <w:rFonts w:ascii="Times New Roman" w:hAnsi="Times New Roman"/>
          <w:color w:val="000000"/>
          <w:szCs w:val="21"/>
        </w:rPr>
        <w:t>131</w:t>
      </w:r>
      <w:r>
        <w:rPr>
          <w:rFonts w:hint="eastAsia" w:ascii="Times New Roman" w:hAnsi="Times New Roman"/>
          <w:color w:val="000000"/>
          <w:szCs w:val="21"/>
        </w:rPr>
        <w:t>种产品质量国家监督抽查实施细则的公告》（</w:t>
      </w:r>
      <w:r>
        <w:rPr>
          <w:rFonts w:ascii="Times New Roman" w:hAnsi="Times New Roman"/>
          <w:color w:val="000000"/>
          <w:szCs w:val="21"/>
        </w:rPr>
        <w:t>2020</w:t>
      </w:r>
      <w:r>
        <w:rPr>
          <w:rFonts w:hint="eastAsia" w:ascii="Times New Roman" w:hAnsi="Times New Roman"/>
          <w:color w:val="000000"/>
          <w:szCs w:val="21"/>
        </w:rPr>
        <w:t>年第</w:t>
      </w:r>
      <w:r>
        <w:rPr>
          <w:rFonts w:ascii="Times New Roman" w:hAnsi="Times New Roman"/>
          <w:color w:val="000000"/>
          <w:szCs w:val="21"/>
        </w:rPr>
        <w:t>36</w:t>
      </w:r>
      <w:r>
        <w:rPr>
          <w:rFonts w:hint="eastAsia" w:ascii="Times New Roman" w:hAnsi="Times New Roman"/>
          <w:color w:val="000000"/>
          <w:szCs w:val="21"/>
        </w:rPr>
        <w:t>号）中的《休闲服装产品质量国家监督抽查实施细则》。</w:t>
      </w:r>
    </w:p>
    <w:p>
      <w:pPr>
        <w:adjustRightInd w:val="0"/>
        <w:snapToGrid w:val="0"/>
        <w:spacing w:line="440" w:lineRule="exact"/>
        <w:ind w:firstLine="417" w:firstLineChars="199"/>
        <w:rPr>
          <w:color w:val="000000"/>
          <w:szCs w:val="21"/>
        </w:rPr>
      </w:pPr>
    </w:p>
    <w:sectPr>
      <w:headerReference r:id="rId3" w:type="default"/>
      <w:footerReference r:id="rId4" w:type="default"/>
      <w:footerReference r:id="rId5" w:type="even"/>
      <w:pgSz w:w="11906" w:h="16838"/>
      <w:pgMar w:top="1984" w:right="1474" w:bottom="1644" w:left="1474" w:header="851" w:footer="1191"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embedRegular r:id="rId1" w:fontKey="{4DC9F3E0-FAC4-48D5-918C-A9C52AF2CA79}"/>
  </w:font>
  <w:font w:name="Arial">
    <w:panose1 w:val="020B0604020202020204"/>
    <w:charset w:val="01"/>
    <w:family w:val="swiss"/>
    <w:pitch w:val="default"/>
    <w:sig w:usb0="E0002EFF" w:usb1="C000785B" w:usb2="00000009" w:usb3="00000000" w:csb0="400001FF" w:csb1="FFFF0000"/>
    <w:embedRegular r:id="rId2" w:fontKey="{94A22B19-A58F-43A3-AA4A-B043F2298A1B}"/>
  </w:font>
  <w:font w:name="黑体">
    <w:panose1 w:val="02010609060101010101"/>
    <w:charset w:val="86"/>
    <w:family w:val="auto"/>
    <w:pitch w:val="default"/>
    <w:sig w:usb0="800002BF" w:usb1="38CF7CFA" w:usb2="00000016" w:usb3="00000000" w:csb0="00040001" w:csb1="00000000"/>
    <w:embedRegular r:id="rId3" w:fontKey="{92182A9F-AAEA-4A57-8B93-3F1B9110EAD9}"/>
  </w:font>
  <w:font w:name="Courier New">
    <w:panose1 w:val="02070309020205020404"/>
    <w:charset w:val="01"/>
    <w:family w:val="modern"/>
    <w:pitch w:val="default"/>
    <w:sig w:usb0="E0002EFF" w:usb1="C0007843" w:usb2="00000009" w:usb3="00000000" w:csb0="400001FF" w:csb1="FFFF0000"/>
    <w:embedRegular r:id="rId4" w:fontKey="{81F29E23-36B6-444C-95CF-36C310A3A470}"/>
  </w:font>
  <w:font w:name="Symbol">
    <w:panose1 w:val="05050102010706020507"/>
    <w:charset w:val="02"/>
    <w:family w:val="roman"/>
    <w:pitch w:val="default"/>
    <w:sig w:usb0="00000000" w:usb1="00000000" w:usb2="00000000" w:usb3="00000000" w:csb0="80000000" w:csb1="00000000"/>
    <w:embedRegular r:id="rId5" w:fontKey="{E8151629-16E4-4353-8579-2A05554A8D45}"/>
  </w:font>
  <w:font w:name="Calibri">
    <w:panose1 w:val="020F0502020204030204"/>
    <w:charset w:val="00"/>
    <w:family w:val="swiss"/>
    <w:pitch w:val="default"/>
    <w:sig w:usb0="E4002EFF" w:usb1="C000247B" w:usb2="00000009" w:usb3="00000000" w:csb0="200001FF" w:csb1="00000000"/>
    <w:embedRegular r:id="rId6" w:fontKey="{149548D9-EFE6-4551-A802-977EDAFB1AAA}"/>
  </w:font>
  <w:font w:name="微软雅黑堵.">
    <w:altName w:val="微软雅黑"/>
    <w:panose1 w:val="00000000000000000000"/>
    <w:charset w:val="86"/>
    <w:family w:val="swiss"/>
    <w:pitch w:val="default"/>
    <w:sig w:usb0="00000000" w:usb1="00000000" w:usb2="00000010" w:usb3="00000000" w:csb0="00040000" w:csb1="00000000"/>
  </w:font>
  <w:font w:name="方正小标宋简体">
    <w:panose1 w:val="02010601030101010101"/>
    <w:charset w:val="86"/>
    <w:family w:val="script"/>
    <w:pitch w:val="default"/>
    <w:sig w:usb0="00000001" w:usb1="080E0000" w:usb2="00000000" w:usb3="00000000" w:csb0="00040000" w:csb1="00000000"/>
    <w:embedRegular r:id="rId7" w:fontKey="{65F04056-47FD-4215-94F7-46F85E2FBF18}"/>
  </w:font>
  <w:font w:name="方正仿宋简体">
    <w:panose1 w:val="02010601030101010101"/>
    <w:charset w:val="86"/>
    <w:family w:val="auto"/>
    <w:pitch w:val="default"/>
    <w:sig w:usb0="00000001" w:usb1="080E0000" w:usb2="00000000" w:usb3="00000000" w:csb0="00040000" w:csb1="00000000"/>
    <w:embedRegular r:id="rId8" w:fontKey="{B97B3696-BE21-4232-9D70-EFAF9EC04342}"/>
  </w:font>
  <w:font w:name="微软雅黑">
    <w:panose1 w:val="020B0503020204020204"/>
    <w:charset w:val="86"/>
    <w:family w:val="auto"/>
    <w:pitch w:val="default"/>
    <w:sig w:usb0="80000287" w:usb1="2ACF3C50"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
      <w:jc w:val="center"/>
    </w:pPr>
    <w:r>
      <w:rPr>
        <w:lang w:val="zh-CN"/>
      </w:rPr>
      <w:fldChar w:fldCharType="begin"/>
    </w:r>
    <w:r>
      <w:rPr>
        <w:lang w:val="zh-CN"/>
      </w:rPr>
      <w:instrText xml:space="preserve"> PAGE   \* MERGEFORMAT </w:instrText>
    </w:r>
    <w:r>
      <w:rPr>
        <w:lang w:val="zh-CN"/>
      </w:rPr>
      <w:fldChar w:fldCharType="separate"/>
    </w:r>
    <w:r>
      <w:t>3</w:t>
    </w:r>
    <w:r>
      <w:rPr>
        <w:lang w:val="zh-CN"/>
      </w:rPr>
      <w:fldChar w:fldCharType="end"/>
    </w:r>
  </w:p>
  <w:p>
    <w:pPr>
      <w:pStyle w:val="3"/>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
      <w:framePr w:wrap="around" w:vAnchor="text" w:hAnchor="margin" w:xAlign="center" w:y="1"/>
      <w:rPr>
        <w:rStyle w:val="7"/>
      </w:rPr>
    </w:pPr>
    <w:r>
      <w:fldChar w:fldCharType="begin"/>
    </w:r>
    <w:r>
      <w:rPr>
        <w:rStyle w:val="7"/>
      </w:rPr>
      <w:instrText xml:space="preserve">PAGE  </w:instrText>
    </w:r>
    <w:r>
      <w:fldChar w:fldCharType="separate"/>
    </w:r>
    <w:r>
      <w:rPr>
        <w:rStyle w:val="7"/>
      </w:rPr>
      <w:t>2</w:t>
    </w:r>
    <w:r>
      <w:fldChar w:fldCharType="end"/>
    </w:r>
  </w:p>
  <w:p>
    <w:pPr>
      <w:pStyle w:val="3"/>
      <w:ind w:right="360"/>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4"/>
      <w:pBdr>
        <w:bottom w:val="none" w:color="auto" w:sz="0" w:space="0"/>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TrueType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doNotValidateAgainstSchema/>
  <w:doNotDemarcateInvalidXml/>
  <w:compat>
    <w:spaceForUL/>
    <w:balanceSingleByteDoubleByteWidth/>
    <w:doNotLeaveBackslashAlone/>
    <w:ulTrailSpace/>
    <w:doNotExpandShiftReturn/>
    <w:adjustLineHeightInTable/>
    <w:useFELayout/>
    <w:compatSetting w:name="compatibilityMode" w:uri="http://schemas.microsoft.com/office/word" w:val="12"/>
  </w:compat>
  <w:rsids>
    <w:rsidRoot w:val="00172A27"/>
    <w:rsid w:val="000078BF"/>
    <w:rsid w:val="000411F6"/>
    <w:rsid w:val="00051A44"/>
    <w:rsid w:val="00057215"/>
    <w:rsid w:val="0006546B"/>
    <w:rsid w:val="000724E0"/>
    <w:rsid w:val="00081CBD"/>
    <w:rsid w:val="000976DE"/>
    <w:rsid w:val="000D4520"/>
    <w:rsid w:val="0011126F"/>
    <w:rsid w:val="00121AD2"/>
    <w:rsid w:val="00172A27"/>
    <w:rsid w:val="001752B3"/>
    <w:rsid w:val="001809DD"/>
    <w:rsid w:val="001B1B80"/>
    <w:rsid w:val="001C5B9E"/>
    <w:rsid w:val="001E2A58"/>
    <w:rsid w:val="001E5FDD"/>
    <w:rsid w:val="00200F7E"/>
    <w:rsid w:val="00204381"/>
    <w:rsid w:val="00232530"/>
    <w:rsid w:val="00253624"/>
    <w:rsid w:val="00271173"/>
    <w:rsid w:val="002A0EB6"/>
    <w:rsid w:val="002D7664"/>
    <w:rsid w:val="002D7F8A"/>
    <w:rsid w:val="002E0D1D"/>
    <w:rsid w:val="002E31EC"/>
    <w:rsid w:val="002E54BA"/>
    <w:rsid w:val="00315F5D"/>
    <w:rsid w:val="003203A3"/>
    <w:rsid w:val="00365CBE"/>
    <w:rsid w:val="00370478"/>
    <w:rsid w:val="003A7D30"/>
    <w:rsid w:val="003B6032"/>
    <w:rsid w:val="003C388C"/>
    <w:rsid w:val="003D5B53"/>
    <w:rsid w:val="003E61BF"/>
    <w:rsid w:val="003F61BC"/>
    <w:rsid w:val="00403495"/>
    <w:rsid w:val="004104AC"/>
    <w:rsid w:val="004360C9"/>
    <w:rsid w:val="00445E86"/>
    <w:rsid w:val="00457AD3"/>
    <w:rsid w:val="00474E04"/>
    <w:rsid w:val="004C5716"/>
    <w:rsid w:val="004D0C5A"/>
    <w:rsid w:val="004D1178"/>
    <w:rsid w:val="004E1396"/>
    <w:rsid w:val="004F6A1B"/>
    <w:rsid w:val="005059B8"/>
    <w:rsid w:val="005246DF"/>
    <w:rsid w:val="00532C7D"/>
    <w:rsid w:val="005547B9"/>
    <w:rsid w:val="00563EBC"/>
    <w:rsid w:val="005B2B74"/>
    <w:rsid w:val="005F410D"/>
    <w:rsid w:val="0061401E"/>
    <w:rsid w:val="00653ACE"/>
    <w:rsid w:val="00683D59"/>
    <w:rsid w:val="00686C1D"/>
    <w:rsid w:val="006C5099"/>
    <w:rsid w:val="006E1171"/>
    <w:rsid w:val="006F0971"/>
    <w:rsid w:val="00707D4C"/>
    <w:rsid w:val="00712870"/>
    <w:rsid w:val="00716EF7"/>
    <w:rsid w:val="0072334C"/>
    <w:rsid w:val="00734EA6"/>
    <w:rsid w:val="00736047"/>
    <w:rsid w:val="00755A2C"/>
    <w:rsid w:val="00782991"/>
    <w:rsid w:val="00787192"/>
    <w:rsid w:val="00787F29"/>
    <w:rsid w:val="0079176A"/>
    <w:rsid w:val="00795117"/>
    <w:rsid w:val="00797FDC"/>
    <w:rsid w:val="00847CA2"/>
    <w:rsid w:val="00854A39"/>
    <w:rsid w:val="00895BEA"/>
    <w:rsid w:val="008A3497"/>
    <w:rsid w:val="008A784B"/>
    <w:rsid w:val="008C2891"/>
    <w:rsid w:val="00917A54"/>
    <w:rsid w:val="00920531"/>
    <w:rsid w:val="00947017"/>
    <w:rsid w:val="009508C0"/>
    <w:rsid w:val="009672B3"/>
    <w:rsid w:val="00983208"/>
    <w:rsid w:val="00986DAA"/>
    <w:rsid w:val="009E1DB3"/>
    <w:rsid w:val="009F79F0"/>
    <w:rsid w:val="00A01D94"/>
    <w:rsid w:val="00A12535"/>
    <w:rsid w:val="00A14555"/>
    <w:rsid w:val="00A43553"/>
    <w:rsid w:val="00A47A81"/>
    <w:rsid w:val="00A53F64"/>
    <w:rsid w:val="00A82E3B"/>
    <w:rsid w:val="00A85372"/>
    <w:rsid w:val="00AA32FA"/>
    <w:rsid w:val="00AB58F6"/>
    <w:rsid w:val="00AB7EC8"/>
    <w:rsid w:val="00AC5391"/>
    <w:rsid w:val="00AD4B7A"/>
    <w:rsid w:val="00AE1D84"/>
    <w:rsid w:val="00AF3D2A"/>
    <w:rsid w:val="00B023F6"/>
    <w:rsid w:val="00B22E26"/>
    <w:rsid w:val="00B23213"/>
    <w:rsid w:val="00B23618"/>
    <w:rsid w:val="00B44C01"/>
    <w:rsid w:val="00B4598B"/>
    <w:rsid w:val="00B8665C"/>
    <w:rsid w:val="00B92E75"/>
    <w:rsid w:val="00BB6DAB"/>
    <w:rsid w:val="00BD79CA"/>
    <w:rsid w:val="00BE523F"/>
    <w:rsid w:val="00BE6F40"/>
    <w:rsid w:val="00BF2B8C"/>
    <w:rsid w:val="00C137F6"/>
    <w:rsid w:val="00C13E31"/>
    <w:rsid w:val="00C26074"/>
    <w:rsid w:val="00C34172"/>
    <w:rsid w:val="00C40B45"/>
    <w:rsid w:val="00C44E9C"/>
    <w:rsid w:val="00C75FB6"/>
    <w:rsid w:val="00C83B0A"/>
    <w:rsid w:val="00CB2C68"/>
    <w:rsid w:val="00CB7D9D"/>
    <w:rsid w:val="00CD5D2C"/>
    <w:rsid w:val="00CE1E0C"/>
    <w:rsid w:val="00CE277E"/>
    <w:rsid w:val="00CE412B"/>
    <w:rsid w:val="00D016B3"/>
    <w:rsid w:val="00D31D57"/>
    <w:rsid w:val="00D47B37"/>
    <w:rsid w:val="00D56867"/>
    <w:rsid w:val="00D62093"/>
    <w:rsid w:val="00D710BD"/>
    <w:rsid w:val="00D735DB"/>
    <w:rsid w:val="00D80BE1"/>
    <w:rsid w:val="00DE3787"/>
    <w:rsid w:val="00E02A7F"/>
    <w:rsid w:val="00E07880"/>
    <w:rsid w:val="00E12C14"/>
    <w:rsid w:val="00E23D31"/>
    <w:rsid w:val="00E32408"/>
    <w:rsid w:val="00E57DD6"/>
    <w:rsid w:val="00E62061"/>
    <w:rsid w:val="00E65655"/>
    <w:rsid w:val="00E710E0"/>
    <w:rsid w:val="00E7720E"/>
    <w:rsid w:val="00E82621"/>
    <w:rsid w:val="00E94B8D"/>
    <w:rsid w:val="00EB05D5"/>
    <w:rsid w:val="00EC5582"/>
    <w:rsid w:val="00EE701C"/>
    <w:rsid w:val="00EF127A"/>
    <w:rsid w:val="00EF4681"/>
    <w:rsid w:val="00EF7D98"/>
    <w:rsid w:val="00F02CFF"/>
    <w:rsid w:val="00F041CC"/>
    <w:rsid w:val="00F047B9"/>
    <w:rsid w:val="00F13300"/>
    <w:rsid w:val="00F137FF"/>
    <w:rsid w:val="00F24D81"/>
    <w:rsid w:val="00F37FFC"/>
    <w:rsid w:val="00F427D1"/>
    <w:rsid w:val="00F55BB7"/>
    <w:rsid w:val="00F77C9A"/>
    <w:rsid w:val="00FB576C"/>
    <w:rsid w:val="00FC4DB1"/>
    <w:rsid w:val="00FD2AA6"/>
    <w:rsid w:val="00FD6D81"/>
    <w:rsid w:val="00FE7E8A"/>
    <w:rsid w:val="00FF5126"/>
    <w:rsid w:val="0385268A"/>
    <w:rsid w:val="06AC3180"/>
    <w:rsid w:val="123767B7"/>
    <w:rsid w:val="1C0C4212"/>
    <w:rsid w:val="227F6C37"/>
    <w:rsid w:val="28C25756"/>
    <w:rsid w:val="2B0013F2"/>
    <w:rsid w:val="2EC2549B"/>
    <w:rsid w:val="30F44350"/>
    <w:rsid w:val="373175D4"/>
    <w:rsid w:val="3F241496"/>
    <w:rsid w:val="45397ECA"/>
    <w:rsid w:val="4B16063C"/>
    <w:rsid w:val="4CEC5FD7"/>
    <w:rsid w:val="54786C3F"/>
    <w:rsid w:val="65282E3C"/>
    <w:rsid w:val="67302690"/>
    <w:rsid w:val="6AFF3292"/>
    <w:rsid w:val="707E5095"/>
    <w:rsid w:val="70FE4E7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Calibri" w:hAnsi="Calibri"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uiPriority="99" w:semiHidden="0" w:name="header"/>
    <w:lsdException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nhideWhenUsed="0" w:uiPriority="0" w:semiHidden="0"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semiHidden="0" w:name="Balloon Text"/>
    <w:lsdException w:unhideWhenUsed="0" w:uiPriority="9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Calibri" w:hAnsi="Calibri" w:eastAsia="宋体" w:cs="Times New Roman"/>
      <w:kern w:val="2"/>
      <w:sz w:val="21"/>
      <w:szCs w:val="24"/>
      <w:lang w:val="en-US" w:eastAsia="zh-CN" w:bidi="ar-SA"/>
    </w:rPr>
  </w:style>
  <w:style w:type="character" w:default="1" w:styleId="6">
    <w:name w:val="Default Paragraph Font"/>
    <w:semiHidden/>
    <w:unhideWhenUsed/>
    <w:uiPriority w:val="1"/>
  </w:style>
  <w:style w:type="table" w:default="1" w:styleId="5">
    <w:name w:val="Normal Table"/>
    <w:semiHidden/>
    <w:unhideWhenUsed/>
    <w:uiPriority w:val="99"/>
    <w:tblPr>
      <w:tblCellMar>
        <w:top w:w="0" w:type="dxa"/>
        <w:left w:w="108" w:type="dxa"/>
        <w:bottom w:w="0" w:type="dxa"/>
        <w:right w:w="108" w:type="dxa"/>
      </w:tblCellMar>
    </w:tblPr>
  </w:style>
  <w:style w:type="paragraph" w:styleId="2">
    <w:name w:val="Balloon Text"/>
    <w:basedOn w:val="1"/>
    <w:link w:val="8"/>
    <w:unhideWhenUsed/>
    <w:uiPriority w:val="99"/>
    <w:rPr>
      <w:sz w:val="18"/>
      <w:szCs w:val="18"/>
    </w:rPr>
  </w:style>
  <w:style w:type="paragraph" w:styleId="3">
    <w:name w:val="footer"/>
    <w:basedOn w:val="1"/>
    <w:link w:val="11"/>
    <w:unhideWhenUsed/>
    <w:uiPriority w:val="99"/>
    <w:pPr>
      <w:tabs>
        <w:tab w:val="center" w:pos="4153"/>
        <w:tab w:val="right" w:pos="8306"/>
      </w:tabs>
      <w:snapToGrid w:val="0"/>
      <w:jc w:val="left"/>
    </w:pPr>
    <w:rPr>
      <w:sz w:val="18"/>
      <w:szCs w:val="18"/>
    </w:rPr>
  </w:style>
  <w:style w:type="paragraph" w:styleId="4">
    <w:name w:val="header"/>
    <w:basedOn w:val="1"/>
    <w:link w:val="10"/>
    <w:unhideWhenUsed/>
    <w:uiPriority w:val="99"/>
    <w:pPr>
      <w:pBdr>
        <w:bottom w:val="single" w:color="auto" w:sz="6" w:space="1"/>
      </w:pBdr>
      <w:tabs>
        <w:tab w:val="center" w:pos="4153"/>
        <w:tab w:val="right" w:pos="8306"/>
      </w:tabs>
      <w:snapToGrid w:val="0"/>
      <w:jc w:val="center"/>
    </w:pPr>
    <w:rPr>
      <w:sz w:val="18"/>
      <w:szCs w:val="18"/>
    </w:rPr>
  </w:style>
  <w:style w:type="character" w:styleId="7">
    <w:name w:val="page number"/>
    <w:basedOn w:val="6"/>
    <w:uiPriority w:val="0"/>
  </w:style>
  <w:style w:type="character" w:customStyle="1" w:styleId="8">
    <w:name w:val="批注框文本 字符"/>
    <w:link w:val="2"/>
    <w:semiHidden/>
    <w:uiPriority w:val="99"/>
    <w:rPr>
      <w:kern w:val="2"/>
      <w:sz w:val="18"/>
      <w:szCs w:val="18"/>
    </w:rPr>
  </w:style>
  <w:style w:type="character" w:customStyle="1" w:styleId="9">
    <w:name w:val="fontstyle01"/>
    <w:uiPriority w:val="0"/>
    <w:rPr>
      <w:rFonts w:hint="eastAsia" w:ascii="宋体" w:hAnsi="宋体" w:eastAsia="宋体"/>
      <w:color w:val="000000"/>
      <w:sz w:val="22"/>
      <w:szCs w:val="22"/>
    </w:rPr>
  </w:style>
  <w:style w:type="character" w:customStyle="1" w:styleId="10">
    <w:name w:val="页眉 字符"/>
    <w:link w:val="4"/>
    <w:semiHidden/>
    <w:qFormat/>
    <w:uiPriority w:val="99"/>
    <w:rPr>
      <w:kern w:val="2"/>
      <w:sz w:val="18"/>
      <w:szCs w:val="18"/>
    </w:rPr>
  </w:style>
  <w:style w:type="character" w:customStyle="1" w:styleId="11">
    <w:name w:val="页脚 字符"/>
    <w:link w:val="3"/>
    <w:uiPriority w:val="99"/>
    <w:rPr>
      <w:kern w:val="2"/>
      <w:sz w:val="18"/>
      <w:szCs w:val="18"/>
    </w:rPr>
  </w:style>
  <w:style w:type="paragraph" w:customStyle="1" w:styleId="12">
    <w:name w:val="Default"/>
    <w:uiPriority w:val="0"/>
    <w:pPr>
      <w:widowControl w:val="0"/>
      <w:autoSpaceDE w:val="0"/>
      <w:autoSpaceDN w:val="0"/>
      <w:adjustRightInd w:val="0"/>
    </w:pPr>
    <w:rPr>
      <w:rFonts w:ascii="微软雅黑堵." w:hAnsi="Calibri" w:eastAsia="微软雅黑堵." w:cs="微软雅黑堵."/>
      <w:color w:val="000000"/>
      <w:sz w:val="24"/>
      <w:szCs w:val="24"/>
      <w:lang w:val="en-US" w:eastAsia="zh-CN" w:bidi="ar-SA"/>
    </w:rPr>
  </w:style>
  <w:style w:type="paragraph" w:customStyle="1" w:styleId="13">
    <w:name w:val="列出段落1"/>
    <w:basedOn w:val="1"/>
    <w:qFormat/>
    <w:uiPriority w:val="34"/>
    <w:pPr>
      <w:ind w:firstLine="420" w:firstLineChars="200"/>
    </w:pPr>
    <w:rPr>
      <w:szCs w:val="22"/>
    </w:rPr>
  </w:style>
</w:style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7" Type="http://schemas.openxmlformats.org/officeDocument/2006/relationships/customXml" Target="../customXml/item1.xml"/><Relationship Id="rId6" Type="http://schemas.openxmlformats.org/officeDocument/2006/relationships/theme" Target="theme/theme1.xml"/><Relationship Id="rId5" Type="http://schemas.openxmlformats.org/officeDocument/2006/relationships/footer" Target="footer2.xml"/><Relationship Id="rId4" Type="http://schemas.openxmlformats.org/officeDocument/2006/relationships/footer" Target="footer1.xml"/><Relationship Id="rId3" Type="http://schemas.openxmlformats.org/officeDocument/2006/relationships/header" Target="header1.xml"/><Relationship Id="rId2" Type="http://schemas.openxmlformats.org/officeDocument/2006/relationships/settings" Target="settings.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Company>Legend (Beijing) Limited</Company>
  <Pages>3</Pages>
  <Words>276</Words>
  <Characters>1574</Characters>
  <Lines>13</Lines>
  <Paragraphs>3</Paragraphs>
  <TotalTime>14</TotalTime>
  <ScaleCrop>false</ScaleCrop>
  <LinksUpToDate>false</LinksUpToDate>
  <CharactersWithSpaces>1847</CharactersWithSpaces>
  <Application>WPS Office_11.1.0.10463_F1E327BC-269C-435d-A152-05C5408002CA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2021-03-24T14:01:00Z</dcterms:created>
  <dc:creator>Legend User</dc:creator>
  <cp:lastModifiedBy>dell</cp:lastModifiedBy>
  <cp:lastPrinted>2020-02-12T02:19:00Z</cp:lastPrinted>
  <dcterms:modified xsi:type="dcterms:W3CDTF">2021-04-15T07:31:12Z</dcterms:modified>
  <dc:title>××产品质量监督抽查实施细则</dc:title>
  <cp:revision>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2052-11.1.0.10463</vt:lpwstr>
  </property>
  <property fmtid="{D5CDD505-2E9C-101B-9397-08002B2CF9AE}" pid="3" name="KSOSaveFontToCloudKey">
    <vt:lpwstr>550453206_embed</vt:lpwstr>
  </property>
  <property fmtid="{D5CDD505-2E9C-101B-9397-08002B2CF9AE}" pid="4" name="ICV">
    <vt:lpwstr>6562026FDD214330B305281673E4C39D</vt:lpwstr>
  </property>
</Properties>
</file>